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bCs/>
          <w:color w:val="000000" w:themeColor="text1"/>
          <w:sz w:val="24"/>
          <w:szCs w:val="24"/>
        </w:rPr>
        <w:t>ANEXO II – PLANO DE TRABALHO – TERMO DE COLABORAÇÃO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PargrafodaLista"/>
        <w:numPr>
          <w:ilvl w:val="0"/>
          <w:numId w:val="1"/>
        </w:numPr>
        <w:spacing w:before="120" w:after="120" w:line="360" w:lineRule="auto"/>
        <w:ind w:left="426" w:hanging="42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bCs/>
          <w:color w:val="000000" w:themeColor="text1"/>
          <w:sz w:val="24"/>
          <w:szCs w:val="24"/>
        </w:rPr>
        <w:t>DADOS CADASTRAIS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1.1 Entidade: (Nome da entidade)</w:t>
      </w: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CNPJ: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xx.xxx.xxx</w:t>
      </w:r>
      <w:proofErr w:type="spellEnd"/>
      <w:r w:rsidRPr="007B61EB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xxxx-xx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Endereço: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xxxxxxxxxxxxx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Cidade: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CEP: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Telefone: (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</w:t>
      </w:r>
      <w:proofErr w:type="spell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161E7" w:rsidRPr="007B61EB" w:rsidRDefault="007161E7" w:rsidP="007161E7">
      <w:pPr>
        <w:tabs>
          <w:tab w:val="left" w:pos="4218"/>
        </w:tabs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1.2 Representante: (Nome do representante legal)</w:t>
      </w: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Cargo: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CPF </w:t>
      </w: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nº :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1.3 Responsável pela Execução</w:t>
      </w:r>
      <w:proofErr w:type="gramStart"/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:  (</w:t>
      </w:r>
      <w:proofErr w:type="gramEnd"/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Nome do responsável pelo projeto)</w:t>
      </w: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Cargo: 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RG nº: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CPF nº: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</w:t>
      </w:r>
      <w:proofErr w:type="spellEnd"/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e-mail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2. Apresentação da Entidade (campo para apresentação da entidade, a exemplo, com descrição de histórico de criação, atividades e objetivos)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bCs/>
          <w:color w:val="000000" w:themeColor="text1"/>
          <w:sz w:val="24"/>
          <w:szCs w:val="24"/>
        </w:rPr>
        <w:t>3. OBJETO DA PROPOSTA (descrição da realidade que será objeto da parceria, devendo ser demonstrado o nexo entre essa realidade e as atividades ou projetos e metas a serem atingidas)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A Defensoria Pública de São Paulo, criada pela Lei Complementar Estadual nº 988 de 09 de janeiro de 2006, é a instituição pública que tem como atribuição, por mandamento constitucional, prestar assistência jurídica integral e gratuita aos carentes de recursos financeiros.</w:t>
      </w: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A prestação de assistência jurídica pela Defensoria Pública do Estado tem sido realizada de forma direta, por meio de Defensores Públicos e, considerando o número ainda reduzido destes profissionais frente à demanda, de forma suplementar por meio dos convênios termos de colaboração, termos de fomento, acordos de cooperação, termos de cooperação e demais parcerias.</w:t>
      </w: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Deste modo, no caso de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7B61EB">
        <w:rPr>
          <w:rFonts w:ascii="Arial" w:hAnsi="Arial" w:cs="Arial"/>
          <w:color w:val="000000" w:themeColor="text1"/>
          <w:sz w:val="24"/>
          <w:szCs w:val="24"/>
        </w:rPr>
        <w:t>, se faz necessária a prestação desta assistência jurídica integral e gratuita por intermédio de entidades parceiras da Instituição, razão da apresentação da presente proposta que visa a atuação à população hipossuficiente de XXX/SP nas áreas (colocar áreas do Direito abrangidas pelo plano).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4. DESCRIÇÃO DAS METAS A SEREM ATINGIDAS E DE ATIVIDADES OU PROJETOS A SEREM EXECUTADOS E DE SUA FORMA DE EXECUÇÃO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ind w:left="6" w:hanging="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A prestação de assistência judiciária gratuita complementar com vistas ao atendimento da população carente de recursos financeiros será operacionalizada através das seguintes etapas ou fases: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7B61EB">
        <w:rPr>
          <w:rFonts w:ascii="Arial" w:hAnsi="Arial" w:cs="Arial"/>
          <w:b/>
          <w:color w:val="000000" w:themeColor="text1"/>
        </w:rPr>
        <w:t>4.1</w:t>
      </w:r>
      <w:r w:rsidRPr="007B61EB">
        <w:rPr>
          <w:rFonts w:ascii="Arial" w:hAnsi="Arial" w:cs="Arial"/>
          <w:b/>
          <w:i/>
          <w:color w:val="000000" w:themeColor="text1"/>
        </w:rPr>
        <w:t xml:space="preserve"> </w:t>
      </w:r>
      <w:r w:rsidRPr="007B61EB">
        <w:rPr>
          <w:rFonts w:ascii="Arial" w:hAnsi="Arial" w:cs="Arial"/>
          <w:b/>
          <w:color w:val="000000" w:themeColor="text1"/>
        </w:rPr>
        <w:t>Análise da situação econômico-financeira (triagem)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A análise da situação econômico-financeira será realizada por meio de um rigoroso processo seletivo dos hipossuficientes, parametrizado pelas condições 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lastRenderedPageBreak/>
        <w:t>socioeconômicas apresentadas e registradas em documento próprio, atendendo a Deliberação nº 89 do Conselho Superior da Defensoria Pública, bem como recomendações de demais atos emanados da Defensoria Pública, cabendo à Entidade a observância aos ditames supracitados.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i/>
          <w:color w:val="000000" w:themeColor="text1"/>
        </w:rPr>
      </w:pPr>
      <w:r w:rsidRPr="007B61EB">
        <w:rPr>
          <w:rFonts w:ascii="Arial" w:hAnsi="Arial" w:cs="Arial"/>
          <w:i/>
          <w:color w:val="000000" w:themeColor="text1"/>
        </w:rPr>
        <w:t>Obs.: nos locais onde houver Defensoria Pública a triagem será realizada pelos Defensores Públicos da Regional e os usuários serão encaminhados à Organização da Sociedade Civil mediante ofício.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7B61EB">
        <w:rPr>
          <w:rFonts w:ascii="Arial" w:hAnsi="Arial" w:cs="Arial"/>
          <w:b/>
          <w:color w:val="000000" w:themeColor="text1"/>
        </w:rPr>
        <w:t>4.2 Atendimento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>O atendimento</w:t>
      </w:r>
      <w:r w:rsidRPr="007B61EB">
        <w:rPr>
          <w:rFonts w:ascii="Bookman Old Style" w:hAnsi="Bookman Old Style" w:cs="Arial"/>
          <w:color w:val="000000" w:themeColor="text1"/>
        </w:rPr>
        <w:t xml:space="preserve">, </w:t>
      </w:r>
      <w:r w:rsidRPr="007B61EB">
        <w:rPr>
          <w:rFonts w:ascii="Arial" w:eastAsia="Arial" w:hAnsi="Arial" w:cs="Arial"/>
          <w:color w:val="000000" w:themeColor="text1"/>
          <w:lang w:eastAsia="en-US"/>
        </w:rPr>
        <w:t>a ser realizado, quando necessário, por mecanismos não presenciais,</w:t>
      </w:r>
      <w:r w:rsidRPr="007B61EB">
        <w:rPr>
          <w:rFonts w:ascii="Arial" w:hAnsi="Arial" w:cs="Arial"/>
          <w:color w:val="000000" w:themeColor="text1"/>
        </w:rPr>
        <w:t xml:space="preserve"> objetivará diagnosticar a situação processual dos hipossuficientes para a escolha do remédio jurídico adequado, a ser desempenhado na integralidade pela equipe profissional apresentada nos termos deste plano de trabalho, compreendendo, inclusive, eventuais estagiários, que ficarão sob a orientação e responsabilidade do profissional contratado, todos supervisionados pelo coordenador do projeto, se houver.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7161E7" w:rsidRPr="007B61EB" w:rsidRDefault="007161E7" w:rsidP="007161E7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4.3 Propositura da ação</w:t>
      </w:r>
    </w:p>
    <w:p w:rsidR="007161E7" w:rsidRPr="007B61EB" w:rsidRDefault="007161E7" w:rsidP="007161E7">
      <w:pPr>
        <w:spacing w:before="120" w:after="120" w:line="360" w:lineRule="auto"/>
        <w:ind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A propositura da ação consistirá em elaboração da peça formal fundamentada em estudos e pesquisas doutrinárias e jurisprudenciais, acompanhada dos necessários elementos probatórios que o caso concreto requerer.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ind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4.4 Acompanhamento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O acompanhamento consistirá em supervisionar a tramitação do processo com as devidas providências processuais solicitadas, detectando eventuais deficiências e falhas no desenrolar da ação judicial proposta, até satisfação dos interesses do usuário.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Na hipótese de existência de estagiários na equipe, proporcionar-se-á seu envolvimento nas diversas etapas ou fases do processo, haverá um 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enriquecimento das experiências curriculares, através de sua participação em atividades jurídicas </w:t>
      </w: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reais cobertas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pela parceria, tais como: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a) atividades práticas de negociação, conciliação e mediação;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b) atuação jurídica oral;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c) visita orientada;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d) análise de autos findos;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e) elaboração de textos, peças jurídico-legais, contestações, impugnações, requerimentos, alvarás, recursos e relatórios;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f) estudos e pesquisas das fontes formais de Direito (legislação, costumes, doutrina, jurisprudência)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Pr="007B61EB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>g) participação em audiências conciliatórias e de instrução e julgamento inclusive atos judiciais a serem realizados por mecanismos eletrônicos/não presenciais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>h) quando o caso, acompanhar e desenvolver atividades, sempre supervisionadas, pertinentes à atuação do profissional de Psicologia e Serviço Social.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ind w:left="34" w:hanging="4"/>
        <w:jc w:val="both"/>
        <w:rPr>
          <w:rFonts w:ascii="Arial" w:hAnsi="Arial" w:cs="Arial"/>
          <w:color w:val="000000" w:themeColor="text1"/>
        </w:rPr>
      </w:pP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4.5 Interposição de recursos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A interposição de recursos, de forma adequada e tempestiva, visará o reexame das decisões judiciais, no sentido de reformá-las total ou parcialmente e de esclarecê-las, até satisfação dos interesses do usuário em todas as instâncias jurisdicionais.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 xml:space="preserve">4.6 Local de atuação: 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xxxxx</w:t>
      </w:r>
      <w:proofErr w:type="spellEnd"/>
      <w:r w:rsidRPr="007B61EB">
        <w:rPr>
          <w:rFonts w:ascii="Arial" w:hAnsi="Arial" w:cs="Arial"/>
          <w:color w:val="000000" w:themeColor="text1"/>
          <w:sz w:val="24"/>
          <w:szCs w:val="24"/>
        </w:rPr>
        <w:t>/SP</w:t>
      </w:r>
    </w:p>
    <w:p w:rsidR="007161E7" w:rsidRPr="007B61EB" w:rsidRDefault="007161E7" w:rsidP="007161E7">
      <w:pPr>
        <w:spacing w:before="120" w:after="120" w:line="360" w:lineRule="auto"/>
        <w:ind w:left="34" w:hanging="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b/>
          <w:color w:val="000000" w:themeColor="text1"/>
        </w:rPr>
        <w:t xml:space="preserve">4.7 Área de atuação:   </w:t>
      </w:r>
      <w:r w:rsidRPr="007B61EB">
        <w:rPr>
          <w:rFonts w:ascii="Arial" w:eastAsia="Calibri" w:hAnsi="Arial" w:cs="Arial"/>
          <w:color w:val="000000" w:themeColor="text1"/>
          <w:lang w:eastAsia="en-US"/>
        </w:rPr>
        <w:t>marcar pelo menos uma das opções</w:t>
      </w:r>
      <w:r w:rsidRPr="007B61EB">
        <w:rPr>
          <w:rFonts w:ascii="Arial" w:hAnsi="Arial" w:cs="Arial"/>
          <w:color w:val="000000" w:themeColor="text1"/>
        </w:rPr>
        <w:t xml:space="preserve"> 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Cível/Fazenda Pública 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lastRenderedPageBreak/>
        <w:t>( )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Família 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Juizado Especial Criminal -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JECrim</w:t>
      </w:r>
      <w:proofErr w:type="spellEnd"/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() Juizado Especial Cível - JEC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Plantão JEC/JECRIM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Júri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( )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Criminal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() Plantão Criminal (custódia e precatória)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() JVD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() Infância e Juventude Cível (não infracional)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() Infância e juventude Infracional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proofErr w:type="gramStart"/>
      <w:r w:rsidRPr="007B61EB">
        <w:rPr>
          <w:rFonts w:ascii="Arial" w:hAnsi="Arial" w:cs="Arial"/>
          <w:b/>
          <w:color w:val="000000" w:themeColor="text1"/>
        </w:rPr>
        <w:t>4.7.1  Detalhamentos</w:t>
      </w:r>
      <w:proofErr w:type="gramEnd"/>
      <w:r w:rsidRPr="007B61EB">
        <w:rPr>
          <w:rFonts w:ascii="Arial" w:hAnsi="Arial" w:cs="Arial"/>
          <w:b/>
          <w:color w:val="000000" w:themeColor="text1"/>
        </w:rPr>
        <w:t xml:space="preserve"> das áreas: 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7161E7" w:rsidRPr="007B61EB" w:rsidRDefault="007161E7" w:rsidP="007161E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F</w:t>
      </w:r>
      <w:r w:rsidRPr="007B61EB">
        <w:rPr>
          <w:rFonts w:ascii="Arial" w:hAnsi="Arial" w:cs="Arial"/>
          <w:b/>
          <w:i/>
          <w:color w:val="000000" w:themeColor="text1"/>
          <w:sz w:val="24"/>
          <w:szCs w:val="24"/>
        </w:rPr>
        <w:t>amília: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envolvendo, sobretudo, ação de alimentos, execução de alimentos, divórcio, conversão em divórcio consensual, anulação de casamento, investigação de paternidade, guarda, regulamentação de visitas, inventário e arrolamento, restabelecimento de casamento, revisional de alimentos, reconhecimento e dissolução de sociedade de união estável, emancipação judicial outorgada e consentimento, tutela, curatela, cautelares, curadoria especial e pedido de alvará.</w:t>
      </w:r>
    </w:p>
    <w:p w:rsidR="007161E7" w:rsidRPr="007B61EB" w:rsidRDefault="007161E7" w:rsidP="007161E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Cível/Fazenda Pública: </w:t>
      </w:r>
      <w:r w:rsidRPr="007B61EB">
        <w:rPr>
          <w:rFonts w:ascii="Arial" w:hAnsi="Arial" w:cs="Arial"/>
          <w:bCs/>
          <w:iCs/>
          <w:color w:val="000000" w:themeColor="text1"/>
          <w:sz w:val="24"/>
          <w:szCs w:val="24"/>
        </w:rPr>
        <w:t>atuando em questões cíveis, principalmente em ações do procedimento comum, execução, embargos ao devedor, impugnação à execução, consignação em pagamento, declaratórias, embargos de terceiros, possessórias, cautelares, revisional de aluguel, despejo, mandado de segurança, procedimento especial de jurisdição voluntária/contenciosa, curadoria especial, nunciação de obra nova, anulação e retificação de registro, bem como atuando em ações de obrigação de fazer, mandado de Segurança, ações declaratórias, dentre outras de competência da Fazenda Pública.</w:t>
      </w:r>
    </w:p>
    <w:p w:rsidR="007161E7" w:rsidRPr="007B61EB" w:rsidRDefault="007161E7" w:rsidP="007161E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Plantão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t>: atuação, principalmente, nos plantões de audiências de matéria cível ou família, nos decorrentes da Lei Federal nº 9.099/1995, setores de cartas precatória cíveis, bem como eventuais plantões de custódia.</w:t>
      </w:r>
    </w:p>
    <w:p w:rsidR="007161E7" w:rsidRPr="007B61EB" w:rsidRDefault="007161E7" w:rsidP="007161E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Criminal:</w:t>
      </w:r>
      <w:r w:rsidRPr="007B61EB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t>acompanhamento de processos de rito sumaríssimo, conforme especificações da Lei Federal nº 9.099/1995, quando não encerrados na fase preliminar.</w:t>
      </w:r>
    </w:p>
    <w:p w:rsidR="007161E7" w:rsidRPr="007B61EB" w:rsidRDefault="007161E7" w:rsidP="007161E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Criminal: 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t>consistindo principalmente, no acompanhamento dos processos criminais de ritos sumário, ordinário, especial, impetração de habeas corpus, queixa crime e reabilitação e eventuais audiências de custódia.</w:t>
      </w:r>
    </w:p>
    <w:p w:rsidR="007161E7" w:rsidRPr="007B61EB" w:rsidRDefault="007161E7" w:rsidP="007161E7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eastAsia="Bookman Old Style" w:hAnsi="Arial" w:cs="Arial"/>
          <w:color w:val="000000" w:themeColor="text1"/>
        </w:rPr>
      </w:pPr>
      <w:r w:rsidRPr="007B61EB">
        <w:rPr>
          <w:rFonts w:ascii="Arial" w:hAnsi="Arial" w:cs="Arial"/>
          <w:b/>
          <w:bCs/>
          <w:iCs/>
          <w:color w:val="000000" w:themeColor="text1"/>
        </w:rPr>
        <w:t xml:space="preserve">Júri: </w:t>
      </w:r>
      <w:r w:rsidRPr="007B61EB">
        <w:rPr>
          <w:rFonts w:ascii="Arial" w:hAnsi="Arial" w:cs="Arial"/>
          <w:color w:val="000000" w:themeColor="text1"/>
        </w:rPr>
        <w:t xml:space="preserve">consistindo, principalmente, em atuação nos processos de competência do Tribunal do Júri, impetração de </w:t>
      </w:r>
      <w:r w:rsidRPr="007B61EB">
        <w:rPr>
          <w:rFonts w:ascii="Arial" w:hAnsi="Arial" w:cs="Arial"/>
          <w:iCs/>
          <w:color w:val="000000" w:themeColor="text1"/>
        </w:rPr>
        <w:t>habeas corpus</w:t>
      </w:r>
      <w:r w:rsidRPr="007B61EB">
        <w:rPr>
          <w:rFonts w:ascii="Arial" w:hAnsi="Arial" w:cs="Arial"/>
          <w:color w:val="000000" w:themeColor="text1"/>
        </w:rPr>
        <w:t xml:space="preserve"> e recursos.  </w:t>
      </w:r>
    </w:p>
    <w:p w:rsidR="007161E7" w:rsidRPr="007B61EB" w:rsidRDefault="007161E7" w:rsidP="007161E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Juizado Especial Cível: </w:t>
      </w:r>
      <w:r w:rsidRPr="007B61EB">
        <w:rPr>
          <w:rFonts w:ascii="Arial" w:hAnsi="Arial" w:cs="Arial"/>
          <w:bCs/>
          <w:iCs/>
          <w:color w:val="000000" w:themeColor="text1"/>
          <w:sz w:val="24"/>
          <w:szCs w:val="24"/>
        </w:rPr>
        <w:t>acompanhamento de processos quando necessária a nomeação, especialmente para interposição de recurso inominado, bem como para demais atuações em favor dos interesses do usuário.</w:t>
      </w:r>
    </w:p>
    <w:p w:rsidR="007161E7" w:rsidRPr="007B61EB" w:rsidRDefault="007161E7" w:rsidP="007161E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Juizado Especial de Violência Doméstica e Familiar contra a Mulher – JVD</w:t>
      </w:r>
      <w:r w:rsidRPr="007B61E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Pr="007B61EB">
        <w:rPr>
          <w:rFonts w:ascii="Arial" w:hAnsi="Arial" w:cs="Arial"/>
          <w:bCs/>
          <w:iCs/>
          <w:color w:val="000000" w:themeColor="text1"/>
          <w:sz w:val="24"/>
          <w:szCs w:val="24"/>
        </w:rPr>
        <w:t>atuação no JVD em favor do réu, compreendendo participação em plantões e/ou no acompanhamento processual;</w:t>
      </w:r>
    </w:p>
    <w:p w:rsidR="007161E7" w:rsidRPr="007B61EB" w:rsidRDefault="007161E7" w:rsidP="007161E7">
      <w:pPr>
        <w:pStyle w:val="PargrafodaLista"/>
        <w:numPr>
          <w:ilvl w:val="0"/>
          <w:numId w:val="2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Infância e Juventude Cível</w:t>
      </w:r>
      <w:proofErr w:type="gramEnd"/>
      <w:r w:rsidRPr="007B61EB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:</w:t>
      </w:r>
      <w:r w:rsidRPr="007B61E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7B61EB">
        <w:rPr>
          <w:rFonts w:ascii="Arial" w:hAnsi="Arial" w:cs="Arial"/>
          <w:bCs/>
          <w:iCs/>
          <w:color w:val="000000" w:themeColor="text1"/>
          <w:sz w:val="24"/>
          <w:szCs w:val="24"/>
        </w:rPr>
        <w:t>envolvendo, principalmente, a destituição do poder familiar c/c adoção, tutela, guarda e autorização para trabalhar, sem prejuízo de outras ações julgadas necessárias pertencentes a esta área nas esferas cível;</w:t>
      </w:r>
    </w:p>
    <w:p w:rsidR="007161E7" w:rsidRPr="007B61EB" w:rsidRDefault="007161E7" w:rsidP="007161E7">
      <w:pPr>
        <w:pStyle w:val="NormalWeb"/>
        <w:numPr>
          <w:ilvl w:val="0"/>
          <w:numId w:val="2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7B61EB">
        <w:rPr>
          <w:rFonts w:ascii="Arial" w:hAnsi="Arial" w:cs="Arial"/>
          <w:b/>
          <w:bCs/>
          <w:iCs/>
          <w:color w:val="000000" w:themeColor="text1"/>
        </w:rPr>
        <w:t>Infância e juventude Infracional</w:t>
      </w:r>
      <w:proofErr w:type="gramEnd"/>
      <w:r w:rsidRPr="007B61EB">
        <w:rPr>
          <w:rFonts w:ascii="Arial" w:hAnsi="Arial" w:cs="Arial"/>
          <w:b/>
          <w:bCs/>
          <w:iCs/>
          <w:color w:val="000000" w:themeColor="text1"/>
        </w:rPr>
        <w:t xml:space="preserve">: </w:t>
      </w:r>
      <w:r w:rsidRPr="007B61EB">
        <w:rPr>
          <w:rFonts w:ascii="Arial" w:hAnsi="Arial" w:cs="Arial"/>
          <w:color w:val="000000" w:themeColor="text1"/>
        </w:rPr>
        <w:t>consistindo principalmente no acompanhamento dos processos em trâmite na Vara da Infância e Juventude, impetração de habeas corpus, acompanhamento das medidas socioeducativas, sem prejuízo de outras ações necessárias pertencentes a esta área na esfera infracional.</w:t>
      </w:r>
    </w:p>
    <w:p w:rsidR="007161E7" w:rsidRPr="007B61EB" w:rsidRDefault="007161E7" w:rsidP="007161E7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5193"/>
      </w:tblGrid>
      <w:tr w:rsidR="007161E7" w:rsidRPr="007B61EB" w:rsidTr="00956AB2">
        <w:trPr>
          <w:trHeight w:val="554"/>
          <w:jc w:val="center"/>
        </w:trPr>
        <w:tc>
          <w:tcPr>
            <w:tcW w:w="9215" w:type="dxa"/>
            <w:gridSpan w:val="2"/>
            <w:vAlign w:val="center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lastRenderedPageBreak/>
              <w:t>PROVISIONAMENTO - SÃO JOSÉ DO RIO PRETO</w:t>
            </w:r>
          </w:p>
        </w:tc>
      </w:tr>
      <w:tr w:rsidR="007161E7" w:rsidRPr="007B61EB" w:rsidTr="00956AB2">
        <w:trPr>
          <w:trHeight w:val="554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Número de encaminhamentos propostos (dentro das áreas escolhidas)</w:t>
            </w:r>
          </w:p>
        </w:tc>
      </w:tr>
      <w:tr w:rsidR="007161E7" w:rsidRPr="007B61EB" w:rsidTr="00956AB2">
        <w:trPr>
          <w:trHeight w:val="291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Família</w:t>
            </w:r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Até 86 (oitenta e seis)</w:t>
            </w:r>
          </w:p>
        </w:tc>
      </w:tr>
      <w:tr w:rsidR="007161E7" w:rsidRPr="007B61EB" w:rsidTr="00956AB2">
        <w:trPr>
          <w:trHeight w:val="291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7B61EB">
              <w:rPr>
                <w:rFonts w:ascii="Arial" w:hAnsi="Arial" w:cs="Arial"/>
                <w:color w:val="000000" w:themeColor="text1"/>
              </w:rPr>
              <w:t>Cível/Fazenda Pública</w:t>
            </w:r>
            <w:proofErr w:type="gramEnd"/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Até 80 (oitenta)</w:t>
            </w:r>
          </w:p>
        </w:tc>
      </w:tr>
      <w:tr w:rsidR="007161E7" w:rsidRPr="007B61EB" w:rsidTr="00956AB2">
        <w:trPr>
          <w:trHeight w:val="291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Juizado Especial Cível</w:t>
            </w:r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Até 9 (nove)</w:t>
            </w:r>
          </w:p>
        </w:tc>
      </w:tr>
      <w:tr w:rsidR="007161E7" w:rsidRPr="007B61EB" w:rsidTr="00956AB2">
        <w:trPr>
          <w:trHeight w:val="291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Criminal</w:t>
            </w:r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Até 24 (vinte e quatro)</w:t>
            </w:r>
          </w:p>
        </w:tc>
      </w:tr>
      <w:tr w:rsidR="007161E7" w:rsidRPr="007B61EB" w:rsidTr="00956AB2">
        <w:trPr>
          <w:trHeight w:val="291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JECRIM</w:t>
            </w:r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Até 2 (dois)</w:t>
            </w:r>
          </w:p>
        </w:tc>
      </w:tr>
      <w:tr w:rsidR="007161E7" w:rsidRPr="007B61EB" w:rsidTr="00956AB2">
        <w:trPr>
          <w:trHeight w:val="291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 xml:space="preserve">JVD </w:t>
            </w:r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Até 85 (oitenta e cinco)</w:t>
            </w:r>
          </w:p>
        </w:tc>
      </w:tr>
      <w:tr w:rsidR="007161E7" w:rsidRPr="007B61EB" w:rsidTr="00956AB2">
        <w:trPr>
          <w:trHeight w:val="291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Júri</w:t>
            </w:r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Até 6 (seis)</w:t>
            </w:r>
          </w:p>
        </w:tc>
      </w:tr>
      <w:tr w:rsidR="007161E7" w:rsidRPr="007B61EB" w:rsidTr="00956AB2">
        <w:trPr>
          <w:trHeight w:val="291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Plantões JEC/JECRIM</w:t>
            </w:r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Até 4 (quatro)</w:t>
            </w:r>
          </w:p>
        </w:tc>
      </w:tr>
      <w:tr w:rsidR="007161E7" w:rsidRPr="007B61EB" w:rsidTr="00956AB2">
        <w:trPr>
          <w:trHeight w:val="291"/>
          <w:jc w:val="center"/>
        </w:trPr>
        <w:tc>
          <w:tcPr>
            <w:tcW w:w="4022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TOTAL DE ENCAMINHAMENTOS</w:t>
            </w:r>
          </w:p>
        </w:tc>
        <w:tc>
          <w:tcPr>
            <w:tcW w:w="5193" w:type="dxa"/>
          </w:tcPr>
          <w:p w:rsidR="007161E7" w:rsidRPr="007B61EB" w:rsidRDefault="007161E7" w:rsidP="00956AB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296 (duzentos e noventa e seis)</w:t>
            </w:r>
          </w:p>
        </w:tc>
      </w:tr>
    </w:tbl>
    <w:p w:rsidR="007161E7" w:rsidRPr="007B61EB" w:rsidRDefault="007161E7" w:rsidP="007161E7">
      <w:pPr>
        <w:pStyle w:val="PargrafodaLista"/>
        <w:spacing w:before="120" w:after="120" w:line="360" w:lineRule="auto"/>
        <w:contextualSpacing w:val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Obs. 1: Havendo recesso forense nos meses de dezembro e janeiro, as metas acima serão reduzidas em um terço.</w:t>
      </w: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Obs. 2: Na eventualidade de não haver encaminhamentos suficientes em algumas das áreas acima descritas, poderá haver encaminhamentos suplementares das outras áreas para fins de cumprimento da meta total.</w:t>
      </w:r>
    </w:p>
    <w:p w:rsidR="007161E7" w:rsidRPr="007B61EB" w:rsidRDefault="007161E7" w:rsidP="007161E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Obs. 3: O encaminhamento de demandas pela Coordenação local à entidade conveniada é condicionado à autorização de provisionamento, inclusive em relação às áreas de encaminhamento, pela </w:t>
      </w:r>
      <w:proofErr w:type="spellStart"/>
      <w:r w:rsidRPr="007B61EB">
        <w:rPr>
          <w:rFonts w:ascii="Arial" w:hAnsi="Arial" w:cs="Arial"/>
          <w:color w:val="000000" w:themeColor="text1"/>
          <w:sz w:val="24"/>
          <w:szCs w:val="24"/>
        </w:rPr>
        <w:t>Subdefensoria</w:t>
      </w:r>
      <w:proofErr w:type="spell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Pública-Geral do Estado competente.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5.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LOCAL E HORÁRIO DE ATENDIMENTO</w:t>
      </w:r>
    </w:p>
    <w:p w:rsidR="007161E7" w:rsidRPr="00BE6FAC" w:rsidRDefault="007161E7" w:rsidP="007161E7">
      <w:pPr>
        <w:pStyle w:val="Corpodetexto"/>
        <w:spacing w:before="139" w:line="360" w:lineRule="auto"/>
        <w:ind w:right="106"/>
        <w:rPr>
          <w:rFonts w:ascii="Arial" w:hAnsi="Arial" w:cs="Arial"/>
        </w:rPr>
      </w:pPr>
      <w:r w:rsidRPr="00BE6FAC">
        <w:rPr>
          <w:rFonts w:ascii="Arial" w:hAnsi="Arial" w:cs="Arial"/>
        </w:rPr>
        <w:t xml:space="preserve">O atendimento dar-se-á nas dependências de prédio ofertado pela ... (Entidade) .... </w:t>
      </w:r>
      <w:proofErr w:type="gramStart"/>
      <w:r w:rsidRPr="00BE6FAC">
        <w:rPr>
          <w:rFonts w:ascii="Arial" w:hAnsi="Arial" w:cs="Arial"/>
        </w:rPr>
        <w:t>reservadas</w:t>
      </w:r>
      <w:proofErr w:type="gramEnd"/>
      <w:r w:rsidRPr="00BE6FAC">
        <w:rPr>
          <w:rFonts w:ascii="Arial" w:hAnsi="Arial" w:cs="Arial"/>
        </w:rPr>
        <w:t xml:space="preserve"> única e exclusivamente para as atividades da</w:t>
      </w:r>
      <w:r w:rsidRPr="00BE6FAC">
        <w:rPr>
          <w:rFonts w:ascii="Arial" w:hAnsi="Arial" w:cs="Arial"/>
          <w:spacing w:val="1"/>
        </w:rPr>
        <w:t xml:space="preserve"> </w:t>
      </w:r>
      <w:r w:rsidRPr="00BE6FAC">
        <w:rPr>
          <w:rFonts w:ascii="Arial" w:hAnsi="Arial" w:cs="Arial"/>
        </w:rPr>
        <w:t>assistência jurídica</w:t>
      </w:r>
      <w:r w:rsidRPr="00BE6FAC">
        <w:rPr>
          <w:rFonts w:ascii="Arial" w:hAnsi="Arial" w:cs="Arial"/>
          <w:spacing w:val="3"/>
        </w:rPr>
        <w:t xml:space="preserve"> </w:t>
      </w:r>
      <w:r w:rsidRPr="00BE6FAC">
        <w:rPr>
          <w:rFonts w:ascii="Arial" w:hAnsi="Arial" w:cs="Arial"/>
        </w:rPr>
        <w:t>gratuita,</w:t>
      </w:r>
      <w:r w:rsidRPr="00BE6FAC">
        <w:rPr>
          <w:rFonts w:ascii="Arial" w:hAnsi="Arial" w:cs="Arial"/>
          <w:spacing w:val="8"/>
        </w:rPr>
        <w:t xml:space="preserve"> </w:t>
      </w:r>
      <w:r w:rsidRPr="00BE6FAC">
        <w:rPr>
          <w:rFonts w:ascii="Arial" w:hAnsi="Arial" w:cs="Arial"/>
        </w:rPr>
        <w:t>das</w:t>
      </w:r>
      <w:r w:rsidRPr="00BE6FAC">
        <w:rPr>
          <w:rFonts w:ascii="Arial" w:hAnsi="Arial" w:cs="Arial"/>
          <w:spacing w:val="3"/>
        </w:rPr>
        <w:t xml:space="preserve"> </w:t>
      </w:r>
      <w:r w:rsidRPr="00BE6FAC">
        <w:rPr>
          <w:rFonts w:ascii="Arial" w:hAnsi="Arial" w:cs="Arial"/>
        </w:rPr>
        <w:t>... (horário inicial) ...</w:t>
      </w:r>
      <w:r w:rsidRPr="00BE6FAC">
        <w:rPr>
          <w:rFonts w:ascii="Arial" w:hAnsi="Arial" w:cs="Arial"/>
          <w:spacing w:val="3"/>
        </w:rPr>
        <w:t xml:space="preserve"> </w:t>
      </w:r>
      <w:r w:rsidRPr="00BE6FAC">
        <w:rPr>
          <w:rFonts w:ascii="Arial" w:hAnsi="Arial" w:cs="Arial"/>
        </w:rPr>
        <w:t>às</w:t>
      </w:r>
      <w:r w:rsidRPr="00BE6FAC">
        <w:rPr>
          <w:rFonts w:ascii="Arial" w:hAnsi="Arial" w:cs="Arial"/>
          <w:spacing w:val="3"/>
        </w:rPr>
        <w:t xml:space="preserve"> </w:t>
      </w:r>
      <w:r w:rsidRPr="00BE6FAC">
        <w:rPr>
          <w:rFonts w:ascii="Arial" w:hAnsi="Arial" w:cs="Arial"/>
        </w:rPr>
        <w:t>... (horário de término) ... todas</w:t>
      </w:r>
      <w:r w:rsidRPr="00BE6FAC">
        <w:rPr>
          <w:rFonts w:ascii="Arial" w:hAnsi="Arial" w:cs="Arial"/>
          <w:spacing w:val="3"/>
        </w:rPr>
        <w:t xml:space="preserve"> </w:t>
      </w:r>
      <w:r w:rsidRPr="00BE6FAC">
        <w:rPr>
          <w:rFonts w:ascii="Arial" w:hAnsi="Arial" w:cs="Arial"/>
        </w:rPr>
        <w:t>... (dias da semana) ..., reservando-se os demais horários para as rotinas de andamento dos processos,</w:t>
      </w:r>
      <w:r w:rsidRPr="00BE6FAC">
        <w:rPr>
          <w:rFonts w:ascii="Arial" w:hAnsi="Arial" w:cs="Arial"/>
          <w:spacing w:val="1"/>
        </w:rPr>
        <w:t xml:space="preserve"> </w:t>
      </w:r>
      <w:r w:rsidRPr="00BE6FAC">
        <w:rPr>
          <w:rFonts w:ascii="Arial" w:hAnsi="Arial" w:cs="Arial"/>
        </w:rPr>
        <w:t>elaboração de peças e para orientação de estagiários/as.</w:t>
      </w:r>
    </w:p>
    <w:p w:rsidR="007161E7" w:rsidRPr="00BE6FAC" w:rsidRDefault="007161E7" w:rsidP="007161E7">
      <w:pPr>
        <w:pStyle w:val="Corpodetexto"/>
        <w:spacing w:before="139" w:line="360" w:lineRule="auto"/>
        <w:ind w:right="106"/>
        <w:rPr>
          <w:rFonts w:ascii="Arial" w:hAnsi="Arial" w:cs="Arial"/>
        </w:rPr>
      </w:pPr>
      <w:r w:rsidRPr="00BE6FAC">
        <w:rPr>
          <w:rFonts w:ascii="Arial" w:hAnsi="Arial" w:cs="Arial"/>
        </w:rPr>
        <w:t>Garante-se, também, a execução destas atividades por mecanismos não</w:t>
      </w:r>
      <w:r w:rsidRPr="00BE6FAC">
        <w:rPr>
          <w:rFonts w:ascii="Arial" w:hAnsi="Arial" w:cs="Arial"/>
          <w:spacing w:val="1"/>
        </w:rPr>
        <w:t xml:space="preserve"> </w:t>
      </w:r>
      <w:r w:rsidRPr="00BE6FAC">
        <w:rPr>
          <w:rFonts w:ascii="Arial" w:hAnsi="Arial" w:cs="Arial"/>
        </w:rPr>
        <w:t>presenciais,</w:t>
      </w:r>
      <w:r w:rsidRPr="00BE6FAC">
        <w:rPr>
          <w:rFonts w:ascii="Arial" w:hAnsi="Arial" w:cs="Arial"/>
          <w:spacing w:val="-3"/>
        </w:rPr>
        <w:t xml:space="preserve"> </w:t>
      </w:r>
      <w:r w:rsidRPr="00BE6FAC">
        <w:rPr>
          <w:rFonts w:ascii="Arial" w:hAnsi="Arial" w:cs="Arial"/>
        </w:rPr>
        <w:t xml:space="preserve">quando necessário. Nesta hipótese, serão adotados procedimentos voltados ao agendamento porventura aplicável (a exemplo mediante envio de links, convites ou delimitação de horário) para oferta de </w:t>
      </w:r>
      <w:r w:rsidRPr="00BE6FAC">
        <w:rPr>
          <w:rFonts w:ascii="Arial" w:hAnsi="Arial" w:cs="Arial"/>
        </w:rPr>
        <w:lastRenderedPageBreak/>
        <w:t>atendimento por meio virtual, especialmente por meio de chamadas de voz e/ou vídeo, sem prejuízo da oferta de orientações por outro meio digital.</w:t>
      </w:r>
    </w:p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7B61EB">
        <w:rPr>
          <w:rFonts w:ascii="Arial" w:hAnsi="Arial" w:cs="Arial"/>
          <w:b/>
          <w:color w:val="000000" w:themeColor="text1"/>
        </w:rPr>
        <w:t xml:space="preserve">6. DA EQUIPE 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>A Equipe de trabalho será formada por:</w:t>
      </w:r>
    </w:p>
    <w:p w:rsidR="007161E7" w:rsidRPr="007B61EB" w:rsidRDefault="007161E7" w:rsidP="007161E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7B61EB">
        <w:rPr>
          <w:rFonts w:ascii="Arial" w:hAnsi="Arial" w:cs="Arial"/>
          <w:color w:val="000000" w:themeColor="text1"/>
        </w:rPr>
        <w:t>(  )</w:t>
      </w:r>
      <w:proofErr w:type="gramEnd"/>
      <w:r w:rsidRPr="007B61EB">
        <w:rPr>
          <w:rFonts w:ascii="Arial" w:hAnsi="Arial" w:cs="Arial"/>
          <w:color w:val="000000" w:themeColor="text1"/>
        </w:rPr>
        <w:t xml:space="preserve"> coordenador do projeto </w:t>
      </w:r>
    </w:p>
    <w:p w:rsidR="007161E7" w:rsidRPr="007B61EB" w:rsidRDefault="007161E7" w:rsidP="007161E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7B61EB">
        <w:rPr>
          <w:rFonts w:ascii="Arial" w:hAnsi="Arial" w:cs="Arial"/>
          <w:color w:val="000000" w:themeColor="text1"/>
        </w:rPr>
        <w:t>(  )</w:t>
      </w:r>
      <w:proofErr w:type="gramEnd"/>
      <w:r w:rsidRPr="007B61EB">
        <w:rPr>
          <w:rFonts w:ascii="Arial" w:hAnsi="Arial" w:cs="Arial"/>
          <w:color w:val="000000" w:themeColor="text1"/>
        </w:rPr>
        <w:t xml:space="preserve"> advogados </w:t>
      </w:r>
    </w:p>
    <w:p w:rsidR="007161E7" w:rsidRPr="007B61EB" w:rsidRDefault="007161E7" w:rsidP="007161E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7B61EB">
        <w:rPr>
          <w:rFonts w:ascii="Arial" w:hAnsi="Arial" w:cs="Arial"/>
          <w:color w:val="000000" w:themeColor="text1"/>
        </w:rPr>
        <w:t>(  )</w:t>
      </w:r>
      <w:proofErr w:type="gramEnd"/>
      <w:r w:rsidRPr="007B61EB">
        <w:rPr>
          <w:rFonts w:ascii="Arial" w:hAnsi="Arial" w:cs="Arial"/>
          <w:color w:val="000000" w:themeColor="text1"/>
        </w:rPr>
        <w:t xml:space="preserve"> estagiários de Direito </w:t>
      </w:r>
    </w:p>
    <w:p w:rsidR="007161E7" w:rsidRPr="007B61EB" w:rsidRDefault="007161E7" w:rsidP="007161E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7B61EB">
        <w:rPr>
          <w:rFonts w:ascii="Arial" w:hAnsi="Arial" w:cs="Arial"/>
          <w:color w:val="000000" w:themeColor="text1"/>
        </w:rPr>
        <w:t>(  )</w:t>
      </w:r>
      <w:proofErr w:type="gramEnd"/>
      <w:r w:rsidRPr="007B61EB">
        <w:rPr>
          <w:rFonts w:ascii="Arial" w:hAnsi="Arial" w:cs="Arial"/>
          <w:color w:val="000000" w:themeColor="text1"/>
        </w:rPr>
        <w:t xml:space="preserve"> psicólogo </w:t>
      </w:r>
    </w:p>
    <w:p w:rsidR="007161E7" w:rsidRPr="007B61EB" w:rsidRDefault="007161E7" w:rsidP="007161E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7B61EB">
        <w:rPr>
          <w:rFonts w:ascii="Arial" w:hAnsi="Arial" w:cs="Arial"/>
          <w:color w:val="000000" w:themeColor="text1"/>
        </w:rPr>
        <w:t>(  )</w:t>
      </w:r>
      <w:proofErr w:type="gramEnd"/>
      <w:r w:rsidRPr="007B61EB">
        <w:rPr>
          <w:rFonts w:ascii="Arial" w:hAnsi="Arial" w:cs="Arial"/>
          <w:color w:val="000000" w:themeColor="text1"/>
        </w:rPr>
        <w:t xml:space="preserve"> assistente social </w:t>
      </w:r>
    </w:p>
    <w:p w:rsidR="007161E7" w:rsidRPr="007B61EB" w:rsidRDefault="007161E7" w:rsidP="007161E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7B61EB">
        <w:rPr>
          <w:rFonts w:ascii="Arial" w:hAnsi="Arial" w:cs="Arial"/>
          <w:color w:val="000000" w:themeColor="text1"/>
        </w:rPr>
        <w:t>(  )</w:t>
      </w:r>
      <w:proofErr w:type="gramEnd"/>
      <w:r w:rsidRPr="007B61EB">
        <w:rPr>
          <w:rFonts w:ascii="Arial" w:hAnsi="Arial" w:cs="Arial"/>
          <w:color w:val="000000" w:themeColor="text1"/>
        </w:rPr>
        <w:t xml:space="preserve"> estagiário de psicologia </w:t>
      </w:r>
    </w:p>
    <w:p w:rsidR="007161E7" w:rsidRPr="007B61EB" w:rsidRDefault="007161E7" w:rsidP="007161E7">
      <w:pPr>
        <w:pStyle w:val="NormalWeb"/>
        <w:numPr>
          <w:ilvl w:val="0"/>
          <w:numId w:val="3"/>
        </w:numPr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 xml:space="preserve">00 </w:t>
      </w:r>
      <w:proofErr w:type="gramStart"/>
      <w:r w:rsidRPr="007B61EB">
        <w:rPr>
          <w:rFonts w:ascii="Arial" w:hAnsi="Arial" w:cs="Arial"/>
          <w:color w:val="000000" w:themeColor="text1"/>
        </w:rPr>
        <w:t>(  )</w:t>
      </w:r>
      <w:proofErr w:type="gramEnd"/>
      <w:r w:rsidRPr="007B61EB">
        <w:rPr>
          <w:rFonts w:ascii="Arial" w:hAnsi="Arial" w:cs="Arial"/>
          <w:color w:val="000000" w:themeColor="text1"/>
        </w:rPr>
        <w:t xml:space="preserve"> estagiário de serviço social 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b/>
          <w:color w:val="000000" w:themeColor="text1"/>
        </w:rPr>
      </w:pPr>
      <w:r w:rsidRPr="007B61EB">
        <w:rPr>
          <w:rFonts w:ascii="Arial" w:hAnsi="Arial" w:cs="Arial"/>
          <w:b/>
          <w:color w:val="000000" w:themeColor="text1"/>
        </w:rPr>
        <w:t>7. DA REMUNERAÇÃO DA EQUIPE DE TRABALHO (OBSERVAR CLÁUSULA SEXTA DO EDITAL)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  <w:r w:rsidRPr="007B61EB">
        <w:rPr>
          <w:rFonts w:ascii="Arial" w:hAnsi="Arial" w:cs="Arial"/>
          <w:color w:val="000000" w:themeColor="text1"/>
        </w:rPr>
        <w:t>Os valores são originários de pesquisa efetuada no Processo Administrativo SEI nº 2021/0004554.</w:t>
      </w:r>
    </w:p>
    <w:p w:rsidR="007161E7" w:rsidRPr="007B61EB" w:rsidRDefault="007161E7" w:rsidP="007161E7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  <w:color w:val="000000" w:themeColor="text1"/>
        </w:rPr>
      </w:pPr>
    </w:p>
    <w:p w:rsidR="007161E7" w:rsidRPr="00BE6FAC" w:rsidRDefault="007161E7" w:rsidP="007161E7">
      <w:pPr>
        <w:pStyle w:val="PargrafodaLista"/>
        <w:spacing w:before="120" w:after="120" w:line="360" w:lineRule="auto"/>
        <w:ind w:left="0"/>
        <w:rPr>
          <w:rFonts w:ascii="Arial" w:hAnsi="Arial" w:cs="Arial"/>
          <w:sz w:val="24"/>
          <w:szCs w:val="24"/>
        </w:rPr>
      </w:pPr>
      <w:r w:rsidRPr="007B61EB">
        <w:rPr>
          <w:rFonts w:ascii="Arial" w:eastAsia="Arial" w:hAnsi="Arial" w:cs="Arial"/>
          <w:color w:val="000000" w:themeColor="text1"/>
          <w:sz w:val="24"/>
          <w:szCs w:val="24"/>
        </w:rPr>
        <w:t xml:space="preserve">Para cada 30 novos encaminhamentos mensais, será mantida uma equipe formada por ao menos um advogado e até 03 estagiários de Direito, observando o teto </w:t>
      </w:r>
      <w:r w:rsidRPr="00BE6FAC">
        <w:rPr>
          <w:rFonts w:ascii="Arial" w:eastAsia="Arial" w:hAnsi="Arial" w:cs="Arial"/>
          <w:sz w:val="24"/>
          <w:szCs w:val="24"/>
        </w:rPr>
        <w:t>de R$ 4.967,65. O valor da bolsa auxílio do estagiário de direito é de R$ 737,37.</w:t>
      </w:r>
    </w:p>
    <w:tbl>
      <w:tblPr>
        <w:tblW w:w="96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126"/>
        <w:gridCol w:w="2116"/>
      </w:tblGrid>
      <w:tr w:rsidR="007161E7" w:rsidRPr="007B61EB" w:rsidTr="00956AB2">
        <w:trPr>
          <w:trHeight w:val="645"/>
          <w:jc w:val="center"/>
        </w:trPr>
        <w:tc>
          <w:tcPr>
            <w:tcW w:w="5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7.1 Equipes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Unitário Mensal</w:t>
            </w:r>
          </w:p>
        </w:tc>
        <w:tc>
          <w:tcPr>
            <w:tcW w:w="2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Valor Total Mensal</w:t>
            </w:r>
          </w:p>
        </w:tc>
      </w:tr>
      <w:tr w:rsidR="007161E7" w:rsidRPr="007B61EB" w:rsidTr="00956AB2">
        <w:trPr>
          <w:trHeight w:val="315"/>
          <w:jc w:val="center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Equipe 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 advogado/a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XXXX</w:t>
            </w:r>
          </w:p>
        </w:tc>
      </w:tr>
      <w:tr w:rsidR="007161E7" w:rsidRPr="007B61EB" w:rsidTr="00956AB2">
        <w:trPr>
          <w:trHeight w:val="315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 estagiários/as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</w:t>
            </w:r>
          </w:p>
        </w:tc>
        <w:tc>
          <w:tcPr>
            <w:tcW w:w="2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7161E7" w:rsidRPr="007B61EB" w:rsidTr="00956AB2">
        <w:trPr>
          <w:trHeight w:val="315"/>
          <w:jc w:val="center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Equipe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 advogado/a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XXXX</w:t>
            </w:r>
          </w:p>
        </w:tc>
      </w:tr>
      <w:tr w:rsidR="007161E7" w:rsidRPr="007B61EB" w:rsidTr="00956AB2">
        <w:trPr>
          <w:trHeight w:val="315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 estagiários/as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</w:t>
            </w:r>
          </w:p>
        </w:tc>
        <w:tc>
          <w:tcPr>
            <w:tcW w:w="2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7161E7" w:rsidRPr="007B61EB" w:rsidTr="00956AB2">
        <w:trPr>
          <w:trHeight w:val="315"/>
          <w:jc w:val="center"/>
        </w:trPr>
        <w:tc>
          <w:tcPr>
            <w:tcW w:w="28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Equipe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 advogado/a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XXXX</w:t>
            </w:r>
          </w:p>
        </w:tc>
      </w:tr>
      <w:tr w:rsidR="007161E7" w:rsidRPr="007B61EB" w:rsidTr="00956AB2">
        <w:trPr>
          <w:trHeight w:val="315"/>
          <w:jc w:val="center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 estagiários/as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</w:t>
            </w:r>
          </w:p>
        </w:tc>
        <w:tc>
          <w:tcPr>
            <w:tcW w:w="2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7161E7" w:rsidRPr="007B61EB" w:rsidTr="00956AB2">
        <w:trPr>
          <w:trHeight w:val="1215"/>
          <w:jc w:val="center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lastRenderedPageBreak/>
              <w:t xml:space="preserve">Auxilio transporte, na hipótese de a equipe contar com estagiários.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8F5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73,48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R$ XXXXX</w:t>
            </w:r>
          </w:p>
        </w:tc>
      </w:tr>
      <w:tr w:rsidR="007161E7" w:rsidRPr="007B61EB" w:rsidTr="00956AB2">
        <w:trPr>
          <w:trHeight w:val="330"/>
          <w:jc w:val="center"/>
        </w:trPr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TOTAL DA CONTRATAÇÃO DA EQUIPE JURÍDICA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7B61E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R$ XXXX</w:t>
            </w:r>
          </w:p>
        </w:tc>
      </w:tr>
    </w:tbl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Havendo 90 (noventa) ou mais</w:t>
      </w:r>
      <w:r w:rsidRPr="007B61EB">
        <w:rPr>
          <w:rFonts w:ascii="Arial" w:hAnsi="Arial" w:cs="Arial"/>
          <w:bCs/>
          <w:color w:val="000000" w:themeColor="text1"/>
          <w:sz w:val="24"/>
          <w:szCs w:val="24"/>
        </w:rPr>
        <w:t xml:space="preserve"> encaminhamentos mensais, observado regramento do Edital de Chamamento Público, possibilita-se o reembolso a título de coordenação.</w:t>
      </w:r>
    </w:p>
    <w:p w:rsidR="007161E7" w:rsidRPr="007B61EB" w:rsidRDefault="007161E7" w:rsidP="007161E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3840"/>
        <w:gridCol w:w="1210"/>
        <w:gridCol w:w="1896"/>
        <w:gridCol w:w="2835"/>
      </w:tblGrid>
      <w:tr w:rsidR="007161E7" w:rsidRPr="007B61EB" w:rsidTr="00956AB2">
        <w:trPr>
          <w:trHeight w:val="505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61E7" w:rsidRPr="007B61EB" w:rsidRDefault="007161E7" w:rsidP="00956AB2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7.1.1 Coordenação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61E7" w:rsidRPr="007B61EB" w:rsidRDefault="007161E7" w:rsidP="00956AB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61E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61E7" w:rsidRPr="007B61EB" w:rsidRDefault="007161E7" w:rsidP="00956AB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Valor Unitário Mensal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61E7" w:rsidRPr="007B61EB" w:rsidRDefault="007161E7" w:rsidP="00956AB2">
            <w:pPr>
              <w:spacing w:after="0" w:line="360" w:lineRule="auto"/>
              <w:rPr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7161E7" w:rsidRPr="007B61EB" w:rsidTr="00956AB2">
        <w:trPr>
          <w:trHeight w:val="60"/>
          <w:jc w:val="center"/>
        </w:trPr>
        <w:tc>
          <w:tcPr>
            <w:tcW w:w="38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61E7" w:rsidRPr="007B61EB" w:rsidRDefault="007161E7" w:rsidP="00956AB2">
            <w:pPr>
              <w:spacing w:after="0" w:line="360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Coordenador</w:t>
            </w:r>
          </w:p>
        </w:tc>
        <w:tc>
          <w:tcPr>
            <w:tcW w:w="12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1E7" w:rsidRPr="007B61EB" w:rsidRDefault="007161E7" w:rsidP="00956AB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1E7" w:rsidRPr="007B61EB" w:rsidRDefault="007161E7" w:rsidP="00956AB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3.241,08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1E7" w:rsidRPr="007B61EB" w:rsidRDefault="007161E7" w:rsidP="00956AB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3.241,08</w:t>
            </w:r>
          </w:p>
        </w:tc>
      </w:tr>
      <w:tr w:rsidR="007161E7" w:rsidRPr="007B61EB" w:rsidTr="00956AB2">
        <w:trPr>
          <w:trHeight w:val="255"/>
          <w:jc w:val="center"/>
        </w:trPr>
        <w:tc>
          <w:tcPr>
            <w:tcW w:w="69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161E7" w:rsidRPr="007B61EB" w:rsidRDefault="007161E7" w:rsidP="00956AB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TOTAL DA CONTRATAÇÃO DE COORDENAÇÃO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161E7" w:rsidRPr="00BE6FAC" w:rsidRDefault="007161E7" w:rsidP="00956AB2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</w:pPr>
            <w:r w:rsidRPr="00BE6FA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>R$ 3.241,08</w:t>
            </w:r>
          </w:p>
        </w:tc>
      </w:tr>
    </w:tbl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65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276"/>
        <w:gridCol w:w="2410"/>
        <w:gridCol w:w="2005"/>
      </w:tblGrid>
      <w:tr w:rsidR="007161E7" w:rsidRPr="007B61EB" w:rsidTr="00956AB2">
        <w:trPr>
          <w:trHeight w:val="1106"/>
          <w:jc w:val="center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7.2 EQUIPE PSICOSSOCIAL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B61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Qtde</w:t>
            </w:r>
            <w:proofErr w:type="spellEnd"/>
            <w:r w:rsidRPr="007B61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Mensal</w:t>
            </w:r>
          </w:p>
        </w:tc>
        <w:tc>
          <w:tcPr>
            <w:tcW w:w="20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Mensal </w:t>
            </w:r>
          </w:p>
        </w:tc>
      </w:tr>
      <w:tr w:rsidR="007161E7" w:rsidRPr="007B61EB" w:rsidTr="00956AB2">
        <w:trPr>
          <w:trHeight w:val="504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Psicólogo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431,41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161E7" w:rsidRPr="007B61EB" w:rsidTr="00956AB2">
        <w:trPr>
          <w:trHeight w:val="69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Assistente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>R$ 2.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431,41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161E7" w:rsidRPr="007B61EB" w:rsidTr="00956AB2">
        <w:trPr>
          <w:trHeight w:val="1206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Psicologia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650,61 </w:t>
            </w: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161E7" w:rsidRPr="007B61EB" w:rsidTr="00956AB2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Estagiário de Serviço Social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73E7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650,61 </w:t>
            </w: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de bolsa – auxílio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7161E7" w:rsidRPr="007B61EB" w:rsidTr="00956AB2">
        <w:trPr>
          <w:trHeight w:val="960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Auxilio transporte, </w:t>
            </w:r>
            <w:r w:rsidRPr="007B61EB">
              <w:rPr>
                <w:rFonts w:ascii="Arial" w:eastAsia="Bookman Old Style" w:hAnsi="Arial" w:cs="Arial"/>
                <w:color w:val="000000" w:themeColor="text1"/>
                <w:sz w:val="24"/>
                <w:szCs w:val="24"/>
              </w:rPr>
              <w:t>na hipótese d</w:t>
            </w: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 a equipe contar com estagiários</w:t>
            </w:r>
            <w:r w:rsidRPr="007B61E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Valor de </w:t>
            </w:r>
            <w:r w:rsidRPr="008F5DF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73,48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161E7" w:rsidRPr="007B61EB" w:rsidTr="00956AB2">
        <w:trPr>
          <w:trHeight w:val="813"/>
          <w:jc w:val="center"/>
        </w:trPr>
        <w:tc>
          <w:tcPr>
            <w:tcW w:w="3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7.2 =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lastRenderedPageBreak/>
        <w:t>Mediante solicitação fundamentada da proponente e a critério de conveniência e oportunidade da Defensoria Pública do Estado, o piso relativo às bolsas auxílio dos estagiários de direito, psicologia e serviço social poderá ser alterado, limitado ao valor total previsto para reembolso da equipe.</w:t>
      </w: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6301"/>
        <w:gridCol w:w="2199"/>
      </w:tblGrid>
      <w:tr w:rsidR="007161E7" w:rsidRPr="007B61EB" w:rsidTr="00956AB2">
        <w:trPr>
          <w:jc w:val="center"/>
        </w:trPr>
        <w:tc>
          <w:tcPr>
            <w:tcW w:w="6301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TOTAL DA CONTRATAÇÃO DE PESSOAL (7.1+7.2+7.3) =</w:t>
            </w:r>
          </w:p>
        </w:tc>
        <w:tc>
          <w:tcPr>
            <w:tcW w:w="2199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8. CONTRAPARTIDA DA PROPONENTE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8.1 Despesas mensais:</w:t>
      </w: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1809"/>
      </w:tblGrid>
      <w:tr w:rsidR="007161E7" w:rsidRPr="007B61EB" w:rsidTr="00956AB2">
        <w:trPr>
          <w:trHeight w:val="499"/>
          <w:jc w:val="center"/>
        </w:trPr>
        <w:tc>
          <w:tcPr>
            <w:tcW w:w="6691" w:type="dxa"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Discriminação das despesas</w:t>
            </w:r>
          </w:p>
        </w:tc>
        <w:tc>
          <w:tcPr>
            <w:tcW w:w="1809" w:type="dxa"/>
          </w:tcPr>
          <w:p w:rsidR="007161E7" w:rsidRPr="007B61EB" w:rsidRDefault="007161E7" w:rsidP="00956AB2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</w:t>
            </w:r>
          </w:p>
        </w:tc>
      </w:tr>
      <w:tr w:rsidR="007161E7" w:rsidRPr="007B61EB" w:rsidTr="00956AB2">
        <w:trPr>
          <w:trHeight w:val="258"/>
          <w:jc w:val="center"/>
        </w:trPr>
        <w:tc>
          <w:tcPr>
            <w:tcW w:w="6691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expediente/Impressos</w:t>
            </w:r>
          </w:p>
        </w:tc>
        <w:tc>
          <w:tcPr>
            <w:tcW w:w="1809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161E7" w:rsidRPr="007B61EB" w:rsidTr="00956AB2">
        <w:trPr>
          <w:trHeight w:val="258"/>
          <w:jc w:val="center"/>
        </w:trPr>
        <w:tc>
          <w:tcPr>
            <w:tcW w:w="6691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Material de limpeza</w:t>
            </w:r>
          </w:p>
        </w:tc>
        <w:tc>
          <w:tcPr>
            <w:tcW w:w="1809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161E7" w:rsidRPr="007B61EB" w:rsidTr="00956AB2">
        <w:trPr>
          <w:trHeight w:val="317"/>
          <w:jc w:val="center"/>
        </w:trPr>
        <w:tc>
          <w:tcPr>
            <w:tcW w:w="6691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Manutenção e Conservação de Equipamentos</w:t>
            </w:r>
          </w:p>
        </w:tc>
        <w:tc>
          <w:tcPr>
            <w:tcW w:w="1809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161E7" w:rsidRPr="007B61EB" w:rsidTr="00956AB2">
        <w:trPr>
          <w:trHeight w:val="258"/>
          <w:jc w:val="center"/>
        </w:trPr>
        <w:tc>
          <w:tcPr>
            <w:tcW w:w="6691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Energia Elétrica</w:t>
            </w:r>
          </w:p>
        </w:tc>
        <w:tc>
          <w:tcPr>
            <w:tcW w:w="1809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161E7" w:rsidRPr="007B61EB" w:rsidTr="00956AB2">
        <w:trPr>
          <w:trHeight w:val="258"/>
          <w:jc w:val="center"/>
        </w:trPr>
        <w:tc>
          <w:tcPr>
            <w:tcW w:w="6691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Ligações Telefônicas</w:t>
            </w:r>
          </w:p>
        </w:tc>
        <w:tc>
          <w:tcPr>
            <w:tcW w:w="1809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161E7" w:rsidRPr="007B61EB" w:rsidTr="00956AB2">
        <w:trPr>
          <w:trHeight w:val="258"/>
          <w:jc w:val="center"/>
        </w:trPr>
        <w:tc>
          <w:tcPr>
            <w:tcW w:w="6691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color w:val="000000" w:themeColor="text1"/>
                <w:sz w:val="24"/>
                <w:szCs w:val="24"/>
              </w:rPr>
              <w:t>Outros (detalhar)</w:t>
            </w:r>
          </w:p>
        </w:tc>
        <w:tc>
          <w:tcPr>
            <w:tcW w:w="1809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161E7" w:rsidRPr="007B61EB" w:rsidTr="00956AB2">
        <w:trPr>
          <w:trHeight w:val="380"/>
          <w:jc w:val="center"/>
        </w:trPr>
        <w:tc>
          <w:tcPr>
            <w:tcW w:w="6691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TOTAL 8.1 =</w:t>
            </w:r>
          </w:p>
        </w:tc>
        <w:tc>
          <w:tcPr>
            <w:tcW w:w="1809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8500"/>
      </w:tblGrid>
      <w:tr w:rsidR="007161E7" w:rsidRPr="007B61EB" w:rsidTr="00956AB2">
        <w:trPr>
          <w:jc w:val="center"/>
        </w:trPr>
        <w:tc>
          <w:tcPr>
            <w:tcW w:w="8500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8.2 ENCARGOS SOCIAIS, TRABALHISTAS E PREVIDENCIÁRIOS</w:t>
            </w:r>
          </w:p>
        </w:tc>
      </w:tr>
    </w:tbl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A Entidade proponente efetuará a seleção e contratação dos profissionais envolvidos que comporão a equipe de trabalho, assumindo a responsabilidade exclusiva de quaisquer encargos trabalhistas, previdenciários, fiscais e sociais, devidos em decorrência das contratações.</w:t>
      </w:r>
    </w:p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7161E7" w:rsidRPr="007B61EB" w:rsidTr="00956AB2">
        <w:trPr>
          <w:jc w:val="center"/>
        </w:trPr>
        <w:tc>
          <w:tcPr>
            <w:tcW w:w="456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lastRenderedPageBreak/>
              <w:t xml:space="preserve">INSS </w:t>
            </w:r>
          </w:p>
        </w:tc>
        <w:tc>
          <w:tcPr>
            <w:tcW w:w="393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7161E7" w:rsidRPr="007B61EB" w:rsidTr="00956AB2">
        <w:trPr>
          <w:jc w:val="center"/>
        </w:trPr>
        <w:tc>
          <w:tcPr>
            <w:tcW w:w="456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 xml:space="preserve">FGTS </w:t>
            </w:r>
          </w:p>
        </w:tc>
        <w:tc>
          <w:tcPr>
            <w:tcW w:w="393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7161E7" w:rsidRPr="007B61EB" w:rsidTr="00956AB2">
        <w:trPr>
          <w:jc w:val="center"/>
        </w:trPr>
        <w:tc>
          <w:tcPr>
            <w:tcW w:w="456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Outros</w:t>
            </w:r>
          </w:p>
        </w:tc>
        <w:tc>
          <w:tcPr>
            <w:tcW w:w="393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61EB">
              <w:rPr>
                <w:rFonts w:ascii="Arial" w:hAnsi="Arial" w:cs="Arial"/>
                <w:color w:val="000000" w:themeColor="text1"/>
              </w:rPr>
              <w:t>R$</w:t>
            </w:r>
          </w:p>
        </w:tc>
      </w:tr>
      <w:tr w:rsidR="007161E7" w:rsidRPr="007B61EB" w:rsidTr="00956AB2">
        <w:trPr>
          <w:jc w:val="center"/>
        </w:trPr>
        <w:tc>
          <w:tcPr>
            <w:tcW w:w="456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TOTAL 8.2 =</w:t>
            </w:r>
          </w:p>
        </w:tc>
        <w:tc>
          <w:tcPr>
            <w:tcW w:w="393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7161E7" w:rsidRPr="007B61EB" w:rsidTr="00956AB2">
        <w:trPr>
          <w:jc w:val="center"/>
        </w:trPr>
        <w:tc>
          <w:tcPr>
            <w:tcW w:w="456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TOTAL DA CONTRAPARTIDA (8.1 + 8.2)</w:t>
            </w:r>
          </w:p>
        </w:tc>
        <w:tc>
          <w:tcPr>
            <w:tcW w:w="3935" w:type="dxa"/>
          </w:tcPr>
          <w:p w:rsidR="007161E7" w:rsidRPr="007B61EB" w:rsidRDefault="007161E7" w:rsidP="00956AB2">
            <w:pPr>
              <w:pStyle w:val="NormalWeb"/>
              <w:spacing w:before="120" w:beforeAutospacing="0" w:after="120" w:afterAutospacing="0" w:line="36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</w:rPr>
              <w:t>R$</w:t>
            </w:r>
          </w:p>
        </w:tc>
      </w:tr>
    </w:tbl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Outras formas de contrapartida:</w:t>
      </w:r>
    </w:p>
    <w:p w:rsidR="007161E7" w:rsidRPr="007B61EB" w:rsidRDefault="007161E7" w:rsidP="007161E7">
      <w:pPr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Para o desenvolvimento das atividades descritas neste Plano de Trabalho, a .......(Entidade) ........., disponibilizará, a título de contrapartida, os seguintes recursos físicos: </w:t>
      </w:r>
    </w:p>
    <w:p w:rsidR="007161E7" w:rsidRPr="007B61EB" w:rsidRDefault="007161E7" w:rsidP="007161E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prédio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para o desenvolvimento de atividades acadêmicas, em especial, para a prestação de assistência judiciária gratuita, localizado à (endereço completo), Estado de São Paulo, adequado para atender à demanda da população carente e a operacionalização dos serviços a serem prestados pelos profissionais;</w:t>
      </w:r>
    </w:p>
    <w:p w:rsidR="007161E7" w:rsidRPr="007B61EB" w:rsidRDefault="007161E7" w:rsidP="007161E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para espera sentada com distribuição de senha, respeitando a ordem de chegada bem como as prioridades de atendimento previstas em Lei;</w:t>
      </w:r>
    </w:p>
    <w:p w:rsidR="007161E7" w:rsidRPr="007B61EB" w:rsidRDefault="007161E7" w:rsidP="007161E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local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apropriado para realização de cadastros, preferencialmente por mecanismos informatizados, dos cidadãos que buscarem este serviço objetivado no presente plano de trabalho;</w:t>
      </w:r>
    </w:p>
    <w:p w:rsidR="007161E7" w:rsidRPr="007B61EB" w:rsidRDefault="007161E7" w:rsidP="007161E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espaço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para atendimento reservado que garanta a dignidade e privacidade do cidadão, preferencialmente divididos em mini salas de atendimento;</w:t>
      </w:r>
    </w:p>
    <w:p w:rsidR="007161E7" w:rsidRPr="007B61EB" w:rsidRDefault="007161E7" w:rsidP="007161E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lastRenderedPageBreak/>
        <w:t>mobiliário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adequado para a espera, cadastro, atendimento e para a elaboração das peças jurídicas;</w:t>
      </w:r>
    </w:p>
    <w:p w:rsidR="007161E7" w:rsidRPr="007B61EB" w:rsidRDefault="007161E7" w:rsidP="007161E7">
      <w:pPr>
        <w:pStyle w:val="PargrafodaLista"/>
        <w:numPr>
          <w:ilvl w:val="0"/>
          <w:numId w:val="4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gramStart"/>
      <w:r w:rsidRPr="00BE6FAC">
        <w:rPr>
          <w:rFonts w:ascii="Arial" w:hAnsi="Arial" w:cs="Arial"/>
          <w:sz w:val="24"/>
          <w:szCs w:val="24"/>
        </w:rPr>
        <w:t>equipamentos</w:t>
      </w:r>
      <w:proofErr w:type="gramEnd"/>
      <w:r w:rsidRPr="00BE6FAC">
        <w:rPr>
          <w:rFonts w:ascii="Arial" w:hAnsi="Arial" w:cs="Arial"/>
          <w:sz w:val="24"/>
          <w:szCs w:val="24"/>
        </w:rPr>
        <w:t xml:space="preserve"> de informática, tais como impressoras, computadores, </w:t>
      </w:r>
      <w:r w:rsidRPr="00BE6FAC">
        <w:rPr>
          <w:rFonts w:ascii="Arial" w:eastAsia="Arial" w:hAnsi="Arial" w:cs="Arial"/>
          <w:sz w:val="24"/>
          <w:szCs w:val="24"/>
        </w:rPr>
        <w:t xml:space="preserve">microfones e </w:t>
      </w:r>
      <w:r w:rsidRPr="00BE6FAC">
        <w:rPr>
          <w:rFonts w:ascii="Arial" w:eastAsia="Arial" w:hAnsi="Arial" w:cs="Arial"/>
          <w:i/>
          <w:sz w:val="24"/>
          <w:szCs w:val="24"/>
        </w:rPr>
        <w:t>webcams</w:t>
      </w:r>
      <w:r w:rsidRPr="00BE6FAC">
        <w:rPr>
          <w:rFonts w:ascii="Arial" w:eastAsia="Arial" w:hAnsi="Arial" w:cs="Arial"/>
          <w:sz w:val="24"/>
          <w:szCs w:val="24"/>
        </w:rPr>
        <w:t xml:space="preserve"> (ou outro meio correlato)</w:t>
      </w:r>
      <w:r w:rsidRPr="00BE6FAC">
        <w:rPr>
          <w:rFonts w:ascii="Arial" w:hAnsi="Arial" w:cs="Arial"/>
          <w:sz w:val="24"/>
          <w:szCs w:val="24"/>
        </w:rPr>
        <w:t xml:space="preserve">, bem como valendo-se do uso de meios tecnológicos necessários (tais como mediante softwares, aplicativos e/ou semelhantes), devendo estes ter acesso à rede mundial de computadores (internet) e </w:t>
      </w:r>
      <w:r w:rsidRPr="00BE6FAC">
        <w:rPr>
          <w:rFonts w:ascii="Arial" w:eastAsia="Arial" w:hAnsi="Arial" w:cs="Arial"/>
          <w:sz w:val="24"/>
          <w:szCs w:val="24"/>
        </w:rPr>
        <w:t xml:space="preserve">em qualidade suficiente para assegurar </w:t>
      </w:r>
      <w:r w:rsidRPr="00BE6FAC">
        <w:rPr>
          <w:rFonts w:ascii="Arial" w:hAnsi="Arial" w:cs="Arial"/>
          <w:spacing w:val="1"/>
          <w:sz w:val="24"/>
          <w:szCs w:val="24"/>
        </w:rPr>
        <w:t>a oferta e realização d</w:t>
      </w:r>
      <w:r w:rsidRPr="00BE6FAC">
        <w:rPr>
          <w:rFonts w:ascii="Arial" w:eastAsia="Arial" w:hAnsi="Arial" w:cs="Arial"/>
          <w:sz w:val="24"/>
          <w:szCs w:val="24"/>
        </w:rPr>
        <w:t xml:space="preserve">os atendimentos e da participação em atos judiciais </w:t>
      </w:r>
      <w:r w:rsidRPr="007B61EB">
        <w:rPr>
          <w:rFonts w:ascii="Arial" w:eastAsia="Arial" w:hAnsi="Arial" w:cs="Arial"/>
          <w:color w:val="000000" w:themeColor="text1"/>
          <w:sz w:val="24"/>
          <w:szCs w:val="24"/>
        </w:rPr>
        <w:t>não presenciais/eletrônicos.</w:t>
      </w:r>
    </w:p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9. PERCENTUAIS DOS PARTICÍPES (PREVISÃO DE RECEITA E DE DESPESA A SEREM REALIZADAS NA EXECUÇÃO DO OBJETO DO AJUSTE)</w:t>
      </w:r>
    </w:p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elacomgrade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3935"/>
      </w:tblGrid>
      <w:tr w:rsidR="007161E7" w:rsidRPr="007B61EB" w:rsidTr="00956AB2">
        <w:trPr>
          <w:jc w:val="center"/>
        </w:trPr>
        <w:tc>
          <w:tcPr>
            <w:tcW w:w="4565" w:type="dxa"/>
          </w:tcPr>
          <w:p w:rsidR="007161E7" w:rsidRPr="007B61EB" w:rsidRDefault="007161E7" w:rsidP="00956AB2">
            <w:pPr>
              <w:spacing w:before="120" w:after="12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TOTAL GERAL (itens 7 + </w:t>
            </w:r>
            <w:proofErr w:type="gramStart"/>
            <w:r w:rsidRPr="007B61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8)=</w:t>
            </w:r>
            <w:proofErr w:type="gramEnd"/>
          </w:p>
        </w:tc>
        <w:tc>
          <w:tcPr>
            <w:tcW w:w="3935" w:type="dxa"/>
          </w:tcPr>
          <w:p w:rsidR="007161E7" w:rsidRPr="007B61EB" w:rsidRDefault="007161E7" w:rsidP="00956AB2">
            <w:pPr>
              <w:pStyle w:val="Recuodecorpodetexto2"/>
              <w:spacing w:before="120" w:line="36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B61E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R$</w:t>
            </w:r>
          </w:p>
        </w:tc>
      </w:tr>
    </w:tbl>
    <w:p w:rsidR="007161E7" w:rsidRPr="007B61EB" w:rsidRDefault="007161E7" w:rsidP="007161E7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a) % (........) </w:t>
      </w: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>serão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providos pela Defensoria Pública do Estado, correspondente ao pagamento dos profissionais envolvidos no projeto, importando em R$ .......(......);</w:t>
      </w:r>
    </w:p>
    <w:p w:rsidR="007161E7" w:rsidRPr="007B61EB" w:rsidRDefault="007161E7" w:rsidP="007161E7">
      <w:pPr>
        <w:pStyle w:val="Recuodecorpodetexto2"/>
        <w:spacing w:before="120" w:line="360" w:lineRule="auto"/>
        <w:ind w:left="1080" w:hanging="3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b) % (......) serão providos pela</w:t>
      </w:r>
      <w:proofErr w:type="gramStart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....</w:t>
      </w:r>
      <w:proofErr w:type="gramEnd"/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(entidade)............, correspondente ao pagamento de materiais, despesas com energia elétrica, telefone, encargos sociais e outras despesas,  importando em R$ ......(....) </w:t>
      </w:r>
    </w:p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PargrafodaLista"/>
        <w:spacing w:before="120"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10. CRONOGRAMA DE REPASSE OU DESEMBOLSO</w:t>
      </w:r>
    </w:p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O cronograma de repasse será mensal, mediante análise e aprovação da prestação de contas, constituída pelo relatório de execução do objeto e pelo relatório de execução financeira, nos termos do item 9.2 e 9.4 do Edital, que será encaminhada até o dia 10 de cada mês, simultaneamente, </w:t>
      </w:r>
      <w:r w:rsidRPr="007B61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à Coordenação Regional ou à Unidade responsável pela respectiva parceria e ao Setor de Gestão Financeira da Assessoria de Convênios.</w:t>
      </w: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lastRenderedPageBreak/>
        <w:t>Anualmente será realizada a prestação de contas gerais relativa a todo o exercício anterior. Além disso, a qualquer momento, a Defensoria Pública poderá solicitar dados da parceria, com um prazo de 5 (cinco) dias de antecedência quando estes forem referentes ao mês em vigor, 15 (quinze) dias para os dados dos últimos 12 (doze) meses e 30 (trinta) dias para períodos superiores a um ano.</w:t>
      </w:r>
    </w:p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pStyle w:val="PargrafodaLista"/>
        <w:spacing w:before="120" w:after="120" w:line="360" w:lineRule="auto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/>
          <w:color w:val="000000" w:themeColor="text1"/>
          <w:sz w:val="24"/>
          <w:szCs w:val="24"/>
        </w:rPr>
        <w:t>11. DOS RELATÓRIOS DAS ATIVIDADES E DEFINIÇÃO DOS PARÂMETROS DE AFERIÇÃO DO CUMPRIMENTO DE METAS</w:t>
      </w:r>
    </w:p>
    <w:p w:rsidR="007161E7" w:rsidRPr="007B61EB" w:rsidRDefault="007161E7" w:rsidP="007161E7">
      <w:pPr>
        <w:pStyle w:val="PargrafodaLista"/>
        <w:spacing w:before="12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spacing w:before="120"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O relatório das atividades desenvolvidas ficará sob a responsabilidade da entidade, que os encaminhará até o dia 10 de cada mês, sem prejuízo do simultâneo envio ao Setor de </w:t>
      </w:r>
      <w:r w:rsidRPr="007B61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Controle de Execução da Assessoria de Convênios,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B61E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à Coordenação Regional ou à Unidade responsável pela respectiva parceria, </w:t>
      </w:r>
      <w:r w:rsidRPr="007B61EB">
        <w:rPr>
          <w:rFonts w:ascii="Arial" w:hAnsi="Arial" w:cs="Arial"/>
          <w:color w:val="000000" w:themeColor="text1"/>
          <w:sz w:val="24"/>
          <w:szCs w:val="24"/>
        </w:rPr>
        <w:t>que analisará a aferição do cumprimento das metas, quantitativamente e qualitativamente, e encaminhará à Assessoria de Convênios da Defensoria Pública para manifestação conclusiva.</w:t>
      </w: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bCs/>
          <w:color w:val="000000" w:themeColor="text1"/>
          <w:sz w:val="24"/>
          <w:szCs w:val="24"/>
        </w:rPr>
        <w:t>Local, data</w:t>
      </w: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161E7" w:rsidRPr="007B61EB" w:rsidRDefault="007161E7" w:rsidP="007161E7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B61EB">
        <w:rPr>
          <w:rFonts w:ascii="Arial" w:hAnsi="Arial" w:cs="Arial"/>
          <w:color w:val="000000" w:themeColor="text1"/>
          <w:sz w:val="24"/>
          <w:szCs w:val="24"/>
        </w:rPr>
        <w:t>XXXXXXXXXXX</w:t>
      </w:r>
    </w:p>
    <w:p w:rsidR="00F24BEE" w:rsidRDefault="007161E7" w:rsidP="007161E7">
      <w:r w:rsidRPr="007B61EB">
        <w:rPr>
          <w:rFonts w:ascii="Arial" w:hAnsi="Arial" w:cs="Arial"/>
          <w:color w:val="000000" w:themeColor="text1"/>
          <w:sz w:val="24"/>
          <w:szCs w:val="24"/>
        </w:rPr>
        <w:t>Representante legal da entidade</w:t>
      </w:r>
      <w:bookmarkStart w:id="0" w:name="_GoBack"/>
      <w:bookmarkEnd w:id="0"/>
    </w:p>
    <w:sectPr w:rsidR="00F24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5390"/>
    <w:multiLevelType w:val="hybridMultilevel"/>
    <w:tmpl w:val="DDEEA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3AD"/>
    <w:multiLevelType w:val="hybridMultilevel"/>
    <w:tmpl w:val="2EDC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20988"/>
    <w:multiLevelType w:val="hybridMultilevel"/>
    <w:tmpl w:val="FCE0A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20504">
      <w:numFmt w:val="bullet"/>
      <w:lvlText w:val="·"/>
      <w:lvlJc w:val="left"/>
      <w:pPr>
        <w:ind w:left="1440" w:hanging="360"/>
      </w:pPr>
      <w:rPr>
        <w:rFonts w:ascii="Bookman Old Style" w:eastAsia="Arial Unicode MS" w:hAnsi="Bookman Old Style" w:cs="Arial Unicode MS" w:hint="default"/>
        <w:color w:val="00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A53AC"/>
    <w:multiLevelType w:val="hybridMultilevel"/>
    <w:tmpl w:val="8D800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7"/>
    <w:rsid w:val="007161E7"/>
    <w:rsid w:val="00932882"/>
    <w:rsid w:val="00F24BEE"/>
    <w:rsid w:val="00F8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2B4C-B24C-4966-A458-06891EB6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1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61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rsid w:val="007161E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61E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7161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6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161E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161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577B34D49516419E58B9A86A6BD3A2" ma:contentTypeVersion="12" ma:contentTypeDescription="Crie um novo documento." ma:contentTypeScope="" ma:versionID="39784aa55864647d699a8b79028b5714">
  <xsd:schema xmlns:xsd="http://www.w3.org/2001/XMLSchema" xmlns:xs="http://www.w3.org/2001/XMLSchema" xmlns:p="http://schemas.microsoft.com/office/2006/metadata/properties" xmlns:ns2="e8f4da7d-fbad-4547-ab7f-16bf82bb2493" xmlns:ns3="94b7685a-c43f-42ec-aeda-4c8ffc47264a" targetNamespace="http://schemas.microsoft.com/office/2006/metadata/properties" ma:root="true" ma:fieldsID="1edd9159552f25717f51d26589b2f3c8" ns2:_="" ns3:_="">
    <xsd:import namespace="e8f4da7d-fbad-4547-ab7f-16bf82bb2493"/>
    <xsd:import namespace="94b7685a-c43f-42ec-aeda-4c8ffc472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4da7d-fbad-4547-ab7f-16bf82bb2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685a-c43f-42ec-aeda-4c8ffc472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8bcc65c-f238-4991-bd1e-3129ad932dc8}" ma:internalName="TaxCatchAll" ma:showField="CatchAllData" ma:web="94b7685a-c43f-42ec-aeda-4c8ffc472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7685a-c43f-42ec-aeda-4c8ffc47264a" xsi:nil="true"/>
    <lcf76f155ced4ddcb4097134ff3c332f xmlns="e8f4da7d-fbad-4547-ab7f-16bf82bb24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C504BA-98D4-424F-B63B-66D607751401}"/>
</file>

<file path=customXml/itemProps2.xml><?xml version="1.0" encoding="utf-8"?>
<ds:datastoreItem xmlns:ds="http://schemas.openxmlformats.org/officeDocument/2006/customXml" ds:itemID="{82C4C0BC-608E-417D-856F-88A1A1BB5EE5}"/>
</file>

<file path=customXml/itemProps3.xml><?xml version="1.0" encoding="utf-8"?>
<ds:datastoreItem xmlns:ds="http://schemas.openxmlformats.org/officeDocument/2006/customXml" ds:itemID="{8BF22918-A149-426C-A32B-6B4436470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2526</Words>
  <Characters>13645</Characters>
  <Application>Microsoft Office Word</Application>
  <DocSecurity>0</DocSecurity>
  <Lines>113</Lines>
  <Paragraphs>32</Paragraphs>
  <ScaleCrop>false</ScaleCrop>
  <Company/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Cavaleri Dias</dc:creator>
  <cp:keywords/>
  <dc:description/>
  <cp:lastModifiedBy>Gustavo Cavaleri Dias</cp:lastModifiedBy>
  <cp:revision>1</cp:revision>
  <dcterms:created xsi:type="dcterms:W3CDTF">2022-09-19T21:19:00Z</dcterms:created>
  <dcterms:modified xsi:type="dcterms:W3CDTF">2022-09-19T21:20:00Z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0x010100A6577B34D49516419E58B9A86A6BD3A2</vt:lpwstr>
  </property>
</Properties>
</file>