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9B3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14:paraId="21456D3C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C66BE" w14:textId="77777777" w:rsidR="008C0DAF" w:rsidRPr="002A2AF2" w:rsidRDefault="008C0DAF" w:rsidP="00585195">
      <w:pPr>
        <w:pStyle w:val="PargrafodaLista"/>
        <w:numPr>
          <w:ilvl w:val="0"/>
          <w:numId w:val="18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14:paraId="627E7FF5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FFBA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14:paraId="52A02BC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14:paraId="65BB9FD8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14:paraId="69F010A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9BC128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14:paraId="7F1F13BD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664525E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05CD0770" w14:textId="77777777" w:rsidR="008C0DAF" w:rsidRPr="002A2AF2" w:rsidRDefault="008C0DAF" w:rsidP="00585195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A2FD5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14:paraId="78DE18D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7B6CFF2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1F862503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 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78469876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4753E5C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A3918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Execução:  (Nome do responsável pelo projeto)</w:t>
      </w:r>
    </w:p>
    <w:p w14:paraId="3613FB9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7A84F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EFC454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3EFA29C7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E219C9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81633D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2. OBJETO DA PROPOSTA (descrição da realidade que será objeto da parceria, devendo ser demonstrado o nexo entre essa realidade e as atividades ou projetos e metas a serem atingidas)</w:t>
      </w:r>
    </w:p>
    <w:p w14:paraId="20C8E3D8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D99049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14:paraId="168130EA" w14:textId="77C2A5AD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prestação de assistência jurídica pela Defensoria Pública do Estado tem sido realizada de forma direta, por meio de Defensores Públicos e, considerando o número ainda reduzido destes profissionais frente à demanda, de forma suplementar por meio dos convênios </w:t>
      </w:r>
      <w:r w:rsidR="002E391D" w:rsidRPr="002A2AF2">
        <w:rPr>
          <w:rFonts w:ascii="Arial" w:hAnsi="Arial" w:cs="Arial"/>
          <w:color w:val="000000" w:themeColor="text1"/>
          <w:sz w:val="24"/>
          <w:szCs w:val="24"/>
        </w:rPr>
        <w:t>termos de colaboração, termos de fomento, acordos de cooperação, termos de cooperação e demais parcerias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E462A" w14:textId="015ADBF5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="00784ADD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</w:t>
      </w:r>
      <w:r w:rsidR="0008600E" w:rsidRPr="002A2AF2">
        <w:rPr>
          <w:rFonts w:ascii="Arial" w:hAnsi="Arial" w:cs="Arial"/>
          <w:color w:val="000000" w:themeColor="text1"/>
          <w:sz w:val="24"/>
          <w:szCs w:val="24"/>
        </w:rPr>
        <w:t xml:space="preserve"> à população hipossuficiente de XXX/SP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nas áreas (colocar áreas do Direito abrangidas pelo plano).</w:t>
      </w:r>
    </w:p>
    <w:p w14:paraId="7116AC32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8EC95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14:paraId="55F8D1B1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914AAB" w14:textId="77777777" w:rsidR="008C0DAF" w:rsidRPr="002A2AF2" w:rsidRDefault="008C0DAF" w:rsidP="00585195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14:paraId="71EA5404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A60BB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>3.1</w:t>
      </w:r>
      <w:r w:rsidRPr="002A2AF2">
        <w:rPr>
          <w:rFonts w:ascii="Arial" w:hAnsi="Arial" w:cs="Arial"/>
          <w:b/>
          <w:i/>
          <w:color w:val="000000" w:themeColor="text1"/>
        </w:rPr>
        <w:t xml:space="preserve"> </w:t>
      </w:r>
      <w:r w:rsidRPr="002A2AF2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14:paraId="0E1D869E" w14:textId="6D5F09C5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recomendações de demais atos emanados da Defensoria Pública</w:t>
      </w:r>
      <w:r w:rsidR="000D6C19" w:rsidRPr="002A2AF2">
        <w:rPr>
          <w:rFonts w:ascii="Arial" w:hAnsi="Arial" w:cs="Arial"/>
          <w:color w:val="000000" w:themeColor="text1"/>
          <w:sz w:val="24"/>
          <w:szCs w:val="24"/>
        </w:rPr>
        <w:t>, cabendo à Entidade a observância aos ditames supracitados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C201EA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2A2AF2">
        <w:rPr>
          <w:rFonts w:ascii="Arial" w:hAnsi="Arial" w:cs="Arial"/>
          <w:i/>
          <w:color w:val="000000" w:themeColor="text1"/>
        </w:rPr>
        <w:lastRenderedPageBreak/>
        <w:t>Obs.: nos locais onde houver Defensoria Pública a triagem será realizada pelos Defensores Públicos da Regional e os usuários serão encaminhados à Organização da Sociedade Civil mediante ofício.</w:t>
      </w:r>
    </w:p>
    <w:p w14:paraId="36D02F6C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BB80BA9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>3.2 Atendimento</w:t>
      </w:r>
    </w:p>
    <w:p w14:paraId="0EA452E6" w14:textId="591EC903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O atendimento</w:t>
      </w:r>
      <w:r w:rsidR="000D6C19" w:rsidRPr="002A2AF2">
        <w:rPr>
          <w:rFonts w:ascii="Bookman Old Style" w:hAnsi="Bookman Old Style" w:cs="Arial"/>
          <w:color w:val="000000" w:themeColor="text1"/>
        </w:rPr>
        <w:t xml:space="preserve">, </w:t>
      </w:r>
      <w:r w:rsidR="000D6C19" w:rsidRPr="002A2AF2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2A2AF2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</w:t>
      </w:r>
      <w:r w:rsidR="00692B97" w:rsidRPr="002A2AF2">
        <w:rPr>
          <w:rFonts w:ascii="Arial" w:hAnsi="Arial" w:cs="Arial"/>
          <w:color w:val="000000" w:themeColor="text1"/>
        </w:rPr>
        <w:t xml:space="preserve">a ser desempenhado pela integralidade equipe profissional apresentada nos termos deste plano de trabalho, compreendendo, inclusive, eventuais estagiários, que ficarão sob a </w:t>
      </w:r>
      <w:r w:rsidRPr="002A2AF2">
        <w:rPr>
          <w:rFonts w:ascii="Arial" w:hAnsi="Arial" w:cs="Arial"/>
          <w:color w:val="000000" w:themeColor="text1"/>
        </w:rPr>
        <w:t>orientação e responsabilidade do profissional contratado, todos supervisionados pelo coordenador do projeto, se houver.</w:t>
      </w:r>
    </w:p>
    <w:p w14:paraId="510D08D0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7C17E36F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14:paraId="3B7D0B4A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14:paraId="4726FA5D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5F8B84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14:paraId="1578169B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14:paraId="3B07EF02" w14:textId="1E64D22B" w:rsidR="008C0DAF" w:rsidRPr="002A2AF2" w:rsidRDefault="00692B97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</w:t>
      </w:r>
      <w:r w:rsidR="008C0DAF" w:rsidRPr="002A2AF2">
        <w:rPr>
          <w:rFonts w:ascii="Arial" w:hAnsi="Arial" w:cs="Arial"/>
          <w:color w:val="000000" w:themeColor="text1"/>
          <w:sz w:val="24"/>
          <w:szCs w:val="24"/>
        </w:rPr>
        <w:t>envolvimento nas diversas etapas ou fases do processo, haverá um enriquecimento das experiências curriculares, através de sua participação em atividades jurídicas reais cobertas pela parceria, tais como:</w:t>
      </w:r>
    </w:p>
    <w:p w14:paraId="3A68EA22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14:paraId="65EADBFD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14:paraId="7E06573E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14:paraId="544DD9A9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d) análise de autos findos;</w:t>
      </w:r>
    </w:p>
    <w:p w14:paraId="49A41737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14:paraId="371B6542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2D1AC" w14:textId="26158B18" w:rsidR="00692B97" w:rsidRPr="002A2AF2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g) participação em audiências conciliatórias e de instrução e julgamento</w:t>
      </w:r>
      <w:r w:rsidR="00692B97" w:rsidRPr="002A2AF2">
        <w:rPr>
          <w:rFonts w:ascii="Arial" w:hAnsi="Arial" w:cs="Arial"/>
          <w:color w:val="000000" w:themeColor="text1"/>
        </w:rPr>
        <w:t xml:space="preserve"> inclusive atos judiciais a serem realizados por mecanismos eletrônicos/não presenciais</w:t>
      </w:r>
    </w:p>
    <w:p w14:paraId="31086B5F" w14:textId="38A419F2" w:rsidR="008C0DAF" w:rsidRPr="002A2AF2" w:rsidRDefault="002E391D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h</w:t>
      </w:r>
      <w:r w:rsidR="00692B97" w:rsidRPr="002A2AF2">
        <w:rPr>
          <w:rFonts w:ascii="Arial" w:hAnsi="Arial" w:cs="Arial"/>
          <w:color w:val="000000" w:themeColor="text1"/>
        </w:rPr>
        <w:t>) quando o caso, acompanhar e desenvolver atividades, sempre supervisionadas, pertinentes à atuação do profissional de Psicologia e Serviço Social.</w:t>
      </w:r>
    </w:p>
    <w:p w14:paraId="2B0BDF8C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14:paraId="018BD501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14:paraId="6C77445A" w14:textId="6C629EED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</w:t>
      </w:r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 xml:space="preserve"> em todas as instâncias jurisdicionais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862B5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543A0E69" w14:textId="2BEEF43B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3.6 </w:t>
      </w:r>
      <w:r w:rsidR="00692B97"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Local 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de atuação: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/SP</w:t>
      </w:r>
    </w:p>
    <w:p w14:paraId="5247AF81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24CE24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2A2AF2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2A2AF2">
        <w:rPr>
          <w:rFonts w:ascii="Arial" w:hAnsi="Arial" w:cs="Arial"/>
          <w:color w:val="000000" w:themeColor="text1"/>
        </w:rPr>
        <w:t xml:space="preserve"> </w:t>
      </w:r>
    </w:p>
    <w:p w14:paraId="56051298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0F862D1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Cível/Fazenda Pública </w:t>
      </w:r>
    </w:p>
    <w:p w14:paraId="03F3CE03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Família </w:t>
      </w:r>
    </w:p>
    <w:p w14:paraId="3B32F3BA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Juizado Especial Criminal -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14:paraId="2CBCE79C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14:paraId="660E189F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 ) Plantão JEC/JECRIM</w:t>
      </w:r>
    </w:p>
    <w:p w14:paraId="45D37A81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 ) Júri</w:t>
      </w:r>
    </w:p>
    <w:p w14:paraId="5D0F928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 ) Criminal</w:t>
      </w:r>
    </w:p>
    <w:p w14:paraId="39756C4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14:paraId="68C7F02D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VEC </w:t>
      </w:r>
    </w:p>
    <w:p w14:paraId="5955EF5F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() JVD</w:t>
      </w:r>
    </w:p>
    <w:p w14:paraId="50CD077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14:paraId="64A47F60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14:paraId="3B800BDF" w14:textId="528693FD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Previdenciário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 / Processo</w:t>
      </w:r>
      <w:r w:rsidR="002E391D" w:rsidRPr="002A2AF2">
        <w:rPr>
          <w:rFonts w:ascii="Arial" w:hAnsi="Arial" w:cs="Arial"/>
          <w:color w:val="000000" w:themeColor="text1"/>
          <w:sz w:val="24"/>
          <w:szCs w:val="24"/>
        </w:rPr>
        <w:t>s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 Administrativos Disciplinares</w:t>
      </w:r>
    </w:p>
    <w:p w14:paraId="1EF737D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D2693A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3.7.1  Detalhamentos das áreas: </w:t>
      </w:r>
    </w:p>
    <w:p w14:paraId="1BFBC90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255D184C" w14:textId="46987702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2A2AF2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14:paraId="7F79D8E6" w14:textId="77777777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curadoria especial, nunciação de obra nova, anulação e retificação de registro, bem como atuando em ações de obrigação de fazer, mandado de Segurança, ações declaratórias, dentre outras de competência da Fazenda Pública.</w:t>
      </w:r>
    </w:p>
    <w:p w14:paraId="4660249F" w14:textId="77777777" w:rsidR="00692B97" w:rsidRPr="002A2AF2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Juizado Especial Criminal: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14:paraId="56B76124" w14:textId="77777777" w:rsidR="00692B97" w:rsidRPr="002A2AF2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Plantão JECRIM/JEC: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atuar nos plantões de audiências do Juizado Especial Cível, no Juizado Especial Criminal e eventuais plantões de custódia.</w:t>
      </w:r>
    </w:p>
    <w:p w14:paraId="34666181" w14:textId="5416734D" w:rsidR="00692B97" w:rsidRPr="002A2AF2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14:paraId="36D63806" w14:textId="75478174" w:rsidR="00692B97" w:rsidRPr="002A2AF2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  <w:color w:val="000000" w:themeColor="text1"/>
        </w:rPr>
      </w:pPr>
      <w:r w:rsidRPr="002A2AF2">
        <w:rPr>
          <w:rFonts w:ascii="Arial" w:hAnsi="Arial" w:cs="Arial"/>
          <w:b/>
          <w:bCs/>
          <w:iCs/>
          <w:color w:val="000000" w:themeColor="text1"/>
        </w:rPr>
        <w:lastRenderedPageBreak/>
        <w:t xml:space="preserve">Júri: </w:t>
      </w:r>
      <w:r w:rsidRPr="002A2AF2">
        <w:rPr>
          <w:rFonts w:ascii="Arial" w:hAnsi="Arial" w:cs="Arial"/>
          <w:color w:val="000000" w:themeColor="text1"/>
        </w:rPr>
        <w:t xml:space="preserve">consistindo, principalmente, em atuação nos processos de competência do Tribunal do Júri, impetração de </w:t>
      </w:r>
      <w:r w:rsidRPr="002A2AF2">
        <w:rPr>
          <w:rFonts w:ascii="Arial" w:hAnsi="Arial" w:cs="Arial"/>
          <w:iCs/>
          <w:color w:val="000000" w:themeColor="text1"/>
        </w:rPr>
        <w:t>habeas corpus</w:t>
      </w:r>
      <w:r w:rsidRPr="002A2AF2">
        <w:rPr>
          <w:rFonts w:ascii="Arial" w:hAnsi="Arial" w:cs="Arial"/>
          <w:color w:val="000000" w:themeColor="text1"/>
        </w:rPr>
        <w:t xml:space="preserve"> e recursos.  </w:t>
      </w:r>
    </w:p>
    <w:p w14:paraId="0082DFBA" w14:textId="77777777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Juizado Especial Cível: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14:paraId="37CD92E6" w14:textId="77777777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Juizado Especial de Violência Doméstica e Familiar contra a Mulher – JVD</w:t>
      </w: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: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atuação no JVD em favor do réu, bem como no acompanhamento processual;</w:t>
      </w:r>
    </w:p>
    <w:p w14:paraId="64896176" w14:textId="78DBCC47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Cível:</w:t>
      </w: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</w:t>
      </w:r>
      <w:r w:rsidR="00CA3FEE"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, principalmente,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destituição do poder familiar c/c adoção, tutela, guarda e autorização para trabalhar, sem prejuízo de outras ações julgadas necessárias pertencentes a esta área nas esferas cível;</w:t>
      </w:r>
    </w:p>
    <w:p w14:paraId="16172DF9" w14:textId="66521C2C" w:rsidR="00692B97" w:rsidRPr="002A2AF2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b/>
          <w:bCs/>
          <w:iCs/>
          <w:color w:val="000000" w:themeColor="text1"/>
        </w:rPr>
        <w:t xml:space="preserve">Infância e juventude Infracional: </w:t>
      </w:r>
      <w:r w:rsidRPr="002A2AF2">
        <w:rPr>
          <w:rFonts w:ascii="Arial" w:hAnsi="Arial" w:cs="Arial"/>
          <w:color w:val="000000" w:themeColor="text1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infracional.</w:t>
      </w:r>
    </w:p>
    <w:p w14:paraId="256454FA" w14:textId="3373954F" w:rsidR="003F48E3" w:rsidRPr="002A2AF2" w:rsidRDefault="008C0DAF" w:rsidP="003744D8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VEC:</w:t>
      </w: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consistindo, principalmente, na formulação de pedidos de benefícios, conferência do cálculo de pena, alegação de prescrição, pedidos de remoção/transferência de presos, defesas em faltas disciplinares, interposição de recursos, acompanhamento dos processos de execução penal, impetração de habeas Corpus, reclamação, reabilitação, atuação nas Varas de Execuções Criminais e demais juízos competentes, bem como o atendimento jurídico aos presos das unidades prisionais atendidas. </w:t>
      </w:r>
      <w:r w:rsidR="003569B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5193"/>
      </w:tblGrid>
      <w:tr w:rsidR="002A2AF2" w:rsidRPr="002A2AF2" w14:paraId="3816AA15" w14:textId="77777777" w:rsidTr="003569B6">
        <w:trPr>
          <w:trHeight w:val="554"/>
          <w:jc w:val="center"/>
        </w:trPr>
        <w:tc>
          <w:tcPr>
            <w:tcW w:w="4022" w:type="dxa"/>
          </w:tcPr>
          <w:p w14:paraId="151CB6D7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5193" w:type="dxa"/>
          </w:tcPr>
          <w:p w14:paraId="099F1C8B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A2AF2" w:rsidRPr="002A2AF2" w14:paraId="7A1AECB2" w14:textId="77777777" w:rsidTr="003569B6">
        <w:trPr>
          <w:trHeight w:val="291"/>
          <w:jc w:val="center"/>
        </w:trPr>
        <w:tc>
          <w:tcPr>
            <w:tcW w:w="4022" w:type="dxa"/>
          </w:tcPr>
          <w:p w14:paraId="5887BA33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5193" w:type="dxa"/>
          </w:tcPr>
          <w:p w14:paraId="69FF16CF" w14:textId="7BDA7ACD" w:rsidR="003F48E3" w:rsidRPr="002A2AF2" w:rsidRDefault="003F48E3" w:rsidP="008E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Até 9</w:t>
            </w:r>
            <w:r w:rsidR="008E6B25">
              <w:rPr>
                <w:rFonts w:ascii="Arial" w:hAnsi="Arial" w:cs="Arial"/>
                <w:color w:val="000000" w:themeColor="text1"/>
              </w:rPr>
              <w:t>1</w:t>
            </w:r>
            <w:r w:rsidRPr="002A2AF2">
              <w:rPr>
                <w:rFonts w:ascii="Arial" w:hAnsi="Arial" w:cs="Arial"/>
                <w:color w:val="000000" w:themeColor="text1"/>
              </w:rPr>
              <w:t xml:space="preserve"> (noventa e </w:t>
            </w:r>
            <w:r w:rsidR="008E6B25">
              <w:rPr>
                <w:rFonts w:ascii="Arial" w:hAnsi="Arial" w:cs="Arial"/>
                <w:color w:val="000000" w:themeColor="text1"/>
              </w:rPr>
              <w:t>um</w:t>
            </w:r>
            <w:r w:rsidRPr="002A2AF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A2AF2" w14:paraId="0DF1B71F" w14:textId="77777777" w:rsidTr="003569B6">
        <w:trPr>
          <w:trHeight w:val="291"/>
          <w:jc w:val="center"/>
        </w:trPr>
        <w:tc>
          <w:tcPr>
            <w:tcW w:w="4022" w:type="dxa"/>
          </w:tcPr>
          <w:p w14:paraId="75F75F46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Cível/Fazenda Pública</w:t>
            </w:r>
          </w:p>
        </w:tc>
        <w:tc>
          <w:tcPr>
            <w:tcW w:w="5193" w:type="dxa"/>
          </w:tcPr>
          <w:p w14:paraId="2E0EEEF3" w14:textId="72874676" w:rsidR="003F48E3" w:rsidRPr="002A2AF2" w:rsidRDefault="003F48E3" w:rsidP="008E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8E6B25">
              <w:rPr>
                <w:rFonts w:ascii="Arial" w:hAnsi="Arial" w:cs="Arial"/>
                <w:color w:val="000000" w:themeColor="text1"/>
              </w:rPr>
              <w:t>106</w:t>
            </w:r>
            <w:r w:rsidRPr="002A2AF2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8E6B25">
              <w:rPr>
                <w:rFonts w:ascii="Arial" w:hAnsi="Arial" w:cs="Arial"/>
                <w:color w:val="000000" w:themeColor="text1"/>
              </w:rPr>
              <w:t>cento e seis</w:t>
            </w:r>
            <w:r w:rsidRPr="002A2AF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A2AF2" w14:paraId="401AC613" w14:textId="77777777" w:rsidTr="003569B6">
        <w:trPr>
          <w:trHeight w:val="291"/>
          <w:jc w:val="center"/>
        </w:trPr>
        <w:tc>
          <w:tcPr>
            <w:tcW w:w="4022" w:type="dxa"/>
          </w:tcPr>
          <w:p w14:paraId="0D0AE7BF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Infância e Juventude Cível</w:t>
            </w:r>
          </w:p>
        </w:tc>
        <w:tc>
          <w:tcPr>
            <w:tcW w:w="5193" w:type="dxa"/>
          </w:tcPr>
          <w:p w14:paraId="766948CD" w14:textId="59259A1A" w:rsidR="003F48E3" w:rsidRPr="002A2AF2" w:rsidRDefault="00DF2529" w:rsidP="00DF252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382966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="003F48E3" w:rsidRPr="002A2AF2">
              <w:rPr>
                <w:rFonts w:ascii="Arial" w:hAnsi="Arial" w:cs="Arial"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</w:rPr>
              <w:t>seis</w:t>
            </w:r>
            <w:r w:rsidR="003F48E3" w:rsidRPr="002A2AF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A2AF2" w14:paraId="4DFE8EFF" w14:textId="77777777" w:rsidTr="003569B6">
        <w:trPr>
          <w:trHeight w:val="291"/>
          <w:jc w:val="center"/>
        </w:trPr>
        <w:tc>
          <w:tcPr>
            <w:tcW w:w="4022" w:type="dxa"/>
          </w:tcPr>
          <w:p w14:paraId="5E2DAC6E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JVD </w:t>
            </w:r>
          </w:p>
        </w:tc>
        <w:tc>
          <w:tcPr>
            <w:tcW w:w="5193" w:type="dxa"/>
          </w:tcPr>
          <w:p w14:paraId="193CD686" w14:textId="065A1DA4" w:rsidR="003F48E3" w:rsidRPr="002A2AF2" w:rsidRDefault="003F48E3" w:rsidP="006C136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DA0B94" w:rsidRPr="002A2AF2">
              <w:rPr>
                <w:rFonts w:ascii="Arial" w:hAnsi="Arial" w:cs="Arial"/>
                <w:color w:val="000000" w:themeColor="text1"/>
              </w:rPr>
              <w:t>1</w:t>
            </w:r>
            <w:r w:rsidR="008E6B25">
              <w:rPr>
                <w:rFonts w:ascii="Arial" w:hAnsi="Arial" w:cs="Arial"/>
                <w:color w:val="000000" w:themeColor="text1"/>
              </w:rPr>
              <w:t>9</w:t>
            </w:r>
            <w:r w:rsidRPr="002A2AF2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6C136C">
              <w:rPr>
                <w:rFonts w:ascii="Arial" w:hAnsi="Arial" w:cs="Arial"/>
                <w:color w:val="000000" w:themeColor="text1"/>
              </w:rPr>
              <w:t>dezenove</w:t>
            </w:r>
            <w:r w:rsidRPr="002A2AF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A2AF2" w14:paraId="2D1A124F" w14:textId="77777777" w:rsidTr="003569B6">
        <w:trPr>
          <w:trHeight w:val="291"/>
          <w:jc w:val="center"/>
        </w:trPr>
        <w:tc>
          <w:tcPr>
            <w:tcW w:w="4022" w:type="dxa"/>
          </w:tcPr>
          <w:p w14:paraId="39C0AEF1" w14:textId="0B3461AC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Plantão Juizado Especial Cível</w:t>
            </w:r>
          </w:p>
        </w:tc>
        <w:tc>
          <w:tcPr>
            <w:tcW w:w="5193" w:type="dxa"/>
          </w:tcPr>
          <w:p w14:paraId="30043961" w14:textId="7D39486E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Até 04 (quatro)</w:t>
            </w:r>
          </w:p>
        </w:tc>
      </w:tr>
      <w:tr w:rsidR="002A2AF2" w:rsidRPr="002A2AF2" w14:paraId="6B074169" w14:textId="77777777" w:rsidTr="003569B6">
        <w:trPr>
          <w:trHeight w:val="291"/>
          <w:jc w:val="center"/>
        </w:trPr>
        <w:tc>
          <w:tcPr>
            <w:tcW w:w="4022" w:type="dxa"/>
          </w:tcPr>
          <w:p w14:paraId="1BCE5170" w14:textId="2E206A62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Plantão Juizado Especial Criminal </w:t>
            </w:r>
          </w:p>
        </w:tc>
        <w:tc>
          <w:tcPr>
            <w:tcW w:w="5193" w:type="dxa"/>
          </w:tcPr>
          <w:p w14:paraId="5516E976" w14:textId="08101D7A" w:rsidR="003F48E3" w:rsidRPr="002A2AF2" w:rsidRDefault="008E6B25" w:rsidP="008E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Até 08</w:t>
            </w:r>
            <w:r w:rsidR="003F48E3" w:rsidRPr="002A2AF2">
              <w:rPr>
                <w:rFonts w:ascii="Arial" w:hAnsi="Arial" w:cs="Arial"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</w:rPr>
              <w:t>oito</w:t>
            </w:r>
            <w:r w:rsidR="003F48E3" w:rsidRPr="002A2AF2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A2AF2" w14:paraId="6A555BD1" w14:textId="77777777" w:rsidTr="003569B6">
        <w:trPr>
          <w:trHeight w:val="291"/>
          <w:jc w:val="center"/>
        </w:trPr>
        <w:tc>
          <w:tcPr>
            <w:tcW w:w="4022" w:type="dxa"/>
          </w:tcPr>
          <w:p w14:paraId="3183B808" w14:textId="73EFC7A4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5193" w:type="dxa"/>
          </w:tcPr>
          <w:p w14:paraId="2537D78F" w14:textId="5433B1A2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Até 02 (dois)</w:t>
            </w:r>
          </w:p>
        </w:tc>
      </w:tr>
      <w:tr w:rsidR="002A2AF2" w:rsidRPr="002A2AF2" w14:paraId="65073460" w14:textId="77777777" w:rsidTr="003569B6">
        <w:trPr>
          <w:trHeight w:val="291"/>
          <w:jc w:val="center"/>
        </w:trPr>
        <w:tc>
          <w:tcPr>
            <w:tcW w:w="4022" w:type="dxa"/>
          </w:tcPr>
          <w:p w14:paraId="5C3D32E5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VEC </w:t>
            </w:r>
          </w:p>
        </w:tc>
        <w:tc>
          <w:tcPr>
            <w:tcW w:w="5193" w:type="dxa"/>
          </w:tcPr>
          <w:p w14:paraId="32D65EFF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0,25 X número de vagas</w:t>
            </w:r>
          </w:p>
        </w:tc>
      </w:tr>
      <w:tr w:rsidR="002A2AF2" w:rsidRPr="002A2AF2" w14:paraId="3415D64E" w14:textId="77777777" w:rsidTr="003569B6">
        <w:trPr>
          <w:trHeight w:val="291"/>
          <w:jc w:val="center"/>
        </w:trPr>
        <w:tc>
          <w:tcPr>
            <w:tcW w:w="4022" w:type="dxa"/>
          </w:tcPr>
          <w:p w14:paraId="60713B9D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5193" w:type="dxa"/>
          </w:tcPr>
          <w:p w14:paraId="7308CFB9" w14:textId="6D1F8DE0" w:rsidR="003F48E3" w:rsidRPr="002A2AF2" w:rsidRDefault="003744D8" w:rsidP="006C136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C136C">
              <w:rPr>
                <w:rFonts w:ascii="Arial" w:hAnsi="Arial" w:cs="Arial"/>
                <w:b/>
                <w:color w:val="000000" w:themeColor="text1"/>
              </w:rPr>
              <w:t>36</w:t>
            </w:r>
            <w:r w:rsidR="003F48E3" w:rsidRPr="002A2AF2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 w:rsidRPr="002A2AF2">
              <w:rPr>
                <w:rFonts w:ascii="Arial" w:hAnsi="Arial" w:cs="Arial"/>
                <w:b/>
                <w:color w:val="000000" w:themeColor="text1"/>
              </w:rPr>
              <w:t xml:space="preserve">duzentos e </w:t>
            </w:r>
            <w:r w:rsidR="006C136C">
              <w:rPr>
                <w:rFonts w:ascii="Arial" w:hAnsi="Arial" w:cs="Arial"/>
                <w:b/>
                <w:color w:val="000000" w:themeColor="text1"/>
              </w:rPr>
              <w:t>trinta e seis</w:t>
            </w:r>
            <w:r w:rsidR="003F48E3" w:rsidRPr="002A2AF2">
              <w:rPr>
                <w:rFonts w:ascii="Arial" w:hAnsi="Arial" w:cs="Arial"/>
                <w:b/>
                <w:color w:val="000000" w:themeColor="text1"/>
              </w:rPr>
              <w:t>)</w:t>
            </w:r>
            <w:r w:rsidR="006357CB">
              <w:rPr>
                <w:rFonts w:ascii="Arial" w:hAnsi="Arial" w:cs="Arial"/>
                <w:b/>
                <w:color w:val="000000" w:themeColor="text1"/>
              </w:rPr>
              <w:t>*</w:t>
            </w:r>
          </w:p>
        </w:tc>
      </w:tr>
    </w:tbl>
    <w:p w14:paraId="4B7011B6" w14:textId="367A5BE6" w:rsidR="003F48E3" w:rsidRPr="006357CB" w:rsidRDefault="006357CB" w:rsidP="006357CB">
      <w:pPr>
        <w:spacing w:before="120" w:after="120" w:line="360" w:lineRule="auto"/>
        <w:jc w:val="both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6357CB">
        <w:rPr>
          <w:rFonts w:ascii="Arial" w:hAnsi="Arial" w:cs="Arial"/>
          <w:b/>
          <w:iCs/>
          <w:color w:val="000000" w:themeColor="text1"/>
          <w:sz w:val="20"/>
          <w:szCs w:val="20"/>
        </w:rPr>
        <w:lastRenderedPageBreak/>
        <w:t>*Esse total não abrange os números de encaminhamentos referentes à atuação VEC</w:t>
      </w:r>
    </w:p>
    <w:p w14:paraId="35309FE0" w14:textId="77777777" w:rsidR="006357CB" w:rsidRDefault="006357CB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A19BB" w14:textId="3A67A4F8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Obs.1: Havendo recesso forense nos meses de dezembro e janeiro, as metas acima serão reduzidas em um terço.</w:t>
      </w:r>
    </w:p>
    <w:p w14:paraId="6D79FF56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Obs.2: Na eventualidade de não haver encaminhamentos suficientes em algumas das áreas acima descritas, poderá haver encaminhamentos suplementares das outras áreas para fins de cumprimento da meta total.</w:t>
      </w:r>
    </w:p>
    <w:p w14:paraId="7C456F5D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CE3CFF" w14:textId="77777777" w:rsidR="008C0DAF" w:rsidRPr="002A2AF2" w:rsidRDefault="008C0DAF" w:rsidP="00585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4. LOCAL E HORÁRIO DE ATENDIMENTO</w:t>
      </w:r>
    </w:p>
    <w:p w14:paraId="1906C001" w14:textId="2815553F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da........(Entidade)........., reservadas única e exclusivamente para as atividades da Assistência Judiciária Gratuita, das ............... às ..............., no horário das ...h às ...h, reservando-se parte das ...............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>em havendo estagiários,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para orientação 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destes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sobre o andamento dos processos da semana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06ED" w:rsidRPr="002A2AF2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00B723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7E8C36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5. DA EQUIPE </w:t>
      </w:r>
    </w:p>
    <w:p w14:paraId="3AD5CCE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A Equipe de trabalho será formada por:</w:t>
      </w:r>
    </w:p>
    <w:p w14:paraId="3723B41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coordenador do projeto </w:t>
      </w:r>
    </w:p>
    <w:p w14:paraId="6FC05980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advogados </w:t>
      </w:r>
    </w:p>
    <w:p w14:paraId="41367577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estagiários de Direito </w:t>
      </w:r>
    </w:p>
    <w:p w14:paraId="61453AB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psicólogo </w:t>
      </w:r>
    </w:p>
    <w:p w14:paraId="37EA21D9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assistente social </w:t>
      </w:r>
    </w:p>
    <w:p w14:paraId="2C21517B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psicologia </w:t>
      </w:r>
    </w:p>
    <w:p w14:paraId="153FB8BF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serviço social </w:t>
      </w:r>
    </w:p>
    <w:p w14:paraId="20ABCA63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97FEFEF" w14:textId="557426C8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6. </w:t>
      </w:r>
      <w:r w:rsidR="002D06ED" w:rsidRPr="002A2AF2">
        <w:rPr>
          <w:rFonts w:ascii="Arial" w:hAnsi="Arial" w:cs="Arial"/>
          <w:b/>
          <w:color w:val="000000" w:themeColor="text1"/>
        </w:rPr>
        <w:t xml:space="preserve">DA REMUNERAÇÃO DA EQUIPE DE TRABALHO </w:t>
      </w:r>
      <w:r w:rsidRPr="002A2AF2">
        <w:rPr>
          <w:rFonts w:ascii="Arial" w:hAnsi="Arial" w:cs="Arial"/>
          <w:b/>
          <w:color w:val="000000" w:themeColor="text1"/>
        </w:rPr>
        <w:t>(OBSERVAR CLÁUSULA SEXTA DO EDITAL)</w:t>
      </w:r>
    </w:p>
    <w:p w14:paraId="3C2497F7" w14:textId="5BA6AA5C" w:rsidR="008C0DAF" w:rsidRPr="008001C3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2A2AF2">
        <w:rPr>
          <w:rFonts w:ascii="Arial" w:hAnsi="Arial" w:cs="Arial"/>
          <w:color w:val="000000" w:themeColor="text1"/>
        </w:rPr>
        <w:lastRenderedPageBreak/>
        <w:t xml:space="preserve">Os valores são originários de pesquisa efetuada no </w:t>
      </w:r>
      <w:r w:rsidR="00ED6CF9" w:rsidRPr="002A2AF2">
        <w:rPr>
          <w:rFonts w:ascii="Arial" w:hAnsi="Arial" w:cs="Arial"/>
          <w:color w:val="000000" w:themeColor="text1"/>
        </w:rPr>
        <w:t xml:space="preserve">Processo Administrativo </w:t>
      </w:r>
      <w:r w:rsidR="009A3D7C">
        <w:rPr>
          <w:rFonts w:ascii="Arial" w:hAnsi="Arial" w:cs="Arial"/>
          <w:color w:val="000000" w:themeColor="text1"/>
        </w:rPr>
        <w:t>SEI</w:t>
      </w:r>
      <w:r w:rsidR="00ED6CF9" w:rsidRPr="002A2AF2">
        <w:rPr>
          <w:rFonts w:ascii="Arial" w:hAnsi="Arial" w:cs="Arial"/>
          <w:color w:val="000000" w:themeColor="text1"/>
        </w:rPr>
        <w:t xml:space="preserve"> nº </w:t>
      </w:r>
      <w:r w:rsidR="009A3D7C">
        <w:rPr>
          <w:rFonts w:ascii="Arial" w:hAnsi="Arial" w:cs="Arial"/>
          <w:color w:val="000000" w:themeColor="text1"/>
        </w:rPr>
        <w:t>2021/0</w:t>
      </w:r>
      <w:r w:rsidR="009A3D7C" w:rsidRPr="008001C3">
        <w:rPr>
          <w:rFonts w:ascii="Arial" w:hAnsi="Arial" w:cs="Arial"/>
        </w:rPr>
        <w:t>004554</w:t>
      </w:r>
      <w:r w:rsidR="00ED6CF9" w:rsidRPr="008001C3">
        <w:rPr>
          <w:rFonts w:ascii="Arial" w:hAnsi="Arial" w:cs="Arial"/>
        </w:rPr>
        <w:t>.</w:t>
      </w:r>
    </w:p>
    <w:p w14:paraId="179FE46C" w14:textId="77777777" w:rsidR="008C0DAF" w:rsidRPr="008001C3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335"/>
        <w:gridCol w:w="1929"/>
        <w:gridCol w:w="2835"/>
      </w:tblGrid>
      <w:tr w:rsidR="008001C3" w:rsidRPr="008001C3" w14:paraId="046A43D4" w14:textId="77777777" w:rsidTr="009A3D7C">
        <w:trPr>
          <w:trHeight w:val="9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F901D" w14:textId="77777777" w:rsidR="002D06ED" w:rsidRPr="008001C3" w:rsidRDefault="002D06ED" w:rsidP="00585195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6.1 Equipes por demanda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88F56" w14:textId="77777777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FC3A3" w14:textId="77777777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1258D" w14:textId="77777777" w:rsidR="002D06ED" w:rsidRPr="008001C3" w:rsidRDefault="002D06ED" w:rsidP="00585195">
            <w:pPr>
              <w:spacing w:before="120" w:after="120" w:line="360" w:lineRule="auto"/>
              <w:rPr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001C3" w:rsidRPr="008001C3" w14:paraId="0BFBCD27" w14:textId="77777777" w:rsidTr="009A3D7C">
        <w:trPr>
          <w:trHeight w:val="3834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6CCA0" w14:textId="4FC166CF" w:rsidR="002D06ED" w:rsidRPr="008001C3" w:rsidRDefault="002D06ED" w:rsidP="005B7EB1">
            <w:pPr>
              <w:spacing w:before="120"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Para cada 30 novos encaminhamentos mensais, será mantida uma equipe formada por ao menos um advogado e</w:t>
            </w:r>
            <w:r w:rsidR="00BA0758" w:rsidRPr="008001C3">
              <w:rPr>
                <w:rFonts w:ascii="Arial" w:eastAsia="Arial" w:hAnsi="Arial" w:cs="Arial"/>
                <w:sz w:val="24"/>
                <w:szCs w:val="24"/>
              </w:rPr>
              <w:t xml:space="preserve"> até 03 estagiários de Direito, observando o teto de R$ 4.</w:t>
            </w:r>
            <w:r w:rsidR="009A3D7C" w:rsidRPr="008001C3">
              <w:rPr>
                <w:rFonts w:ascii="Arial" w:eastAsia="Arial" w:hAnsi="Arial" w:cs="Arial"/>
                <w:sz w:val="24"/>
                <w:szCs w:val="24"/>
              </w:rPr>
              <w:t>526,7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A0758"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3744D8" w:rsidRPr="008001C3">
              <w:rPr>
                <w:rFonts w:ascii="Arial" w:eastAsia="Arial" w:hAnsi="Arial" w:cs="Arial"/>
                <w:sz w:val="24"/>
                <w:szCs w:val="24"/>
              </w:rPr>
              <w:t xml:space="preserve"> O valor </w:t>
            </w:r>
            <w:r w:rsidR="00266716" w:rsidRPr="008001C3">
              <w:rPr>
                <w:rFonts w:ascii="Arial" w:eastAsia="Arial" w:hAnsi="Arial" w:cs="Arial"/>
                <w:sz w:val="24"/>
                <w:szCs w:val="24"/>
              </w:rPr>
              <w:t xml:space="preserve">da bolsa auxílio do </w:t>
            </w:r>
            <w:r w:rsidR="003744D8" w:rsidRPr="008001C3">
              <w:rPr>
                <w:rFonts w:ascii="Arial" w:eastAsia="Arial" w:hAnsi="Arial" w:cs="Arial"/>
                <w:sz w:val="24"/>
                <w:szCs w:val="24"/>
              </w:rPr>
              <w:t xml:space="preserve">estagiário de direito é de R$ 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671,93</w:t>
            </w:r>
            <w:r w:rsidR="003744D8"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4F91B" w14:textId="53857676" w:rsidR="002D06ED" w:rsidRPr="008001C3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X</w:t>
            </w:r>
            <w:r w:rsidR="002D06ED" w:rsidRPr="008001C3">
              <w:rPr>
                <w:rFonts w:ascii="Arial" w:eastAsia="Arial" w:hAnsi="Arial" w:cs="Arial"/>
                <w:sz w:val="24"/>
                <w:szCs w:val="24"/>
              </w:rPr>
              <w:t xml:space="preserve"> equipes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E5C778" w14:textId="0B34857E" w:rsidR="002D06ED" w:rsidRPr="008001C3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221C3C" w14:textId="722981C8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 w:rsidR="006F1C26" w:rsidRPr="008001C3">
              <w:rPr>
                <w:rFonts w:ascii="Arial" w:eastAsia="Arial" w:hAnsi="Arial" w:cs="Arial"/>
                <w:sz w:val="24"/>
                <w:szCs w:val="24"/>
              </w:rPr>
              <w:t>XXX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 (Advogados)</w:t>
            </w:r>
          </w:p>
          <w:p w14:paraId="5EA21B3D" w14:textId="493E119B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 w:rsidR="006F1C26" w:rsidRPr="008001C3">
              <w:rPr>
                <w:rFonts w:ascii="Arial" w:eastAsia="Arial" w:hAnsi="Arial" w:cs="Arial"/>
                <w:sz w:val="24"/>
                <w:szCs w:val="24"/>
              </w:rPr>
              <w:t>XXXX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 (Estagiários de Direito)</w:t>
            </w:r>
          </w:p>
        </w:tc>
      </w:tr>
      <w:tr w:rsidR="008001C3" w:rsidRPr="008001C3" w14:paraId="46D7038F" w14:textId="77777777" w:rsidTr="003744D8">
        <w:trPr>
          <w:trHeight w:val="2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A0A6A" w14:textId="63A1069F" w:rsidR="002D06ED" w:rsidRPr="008001C3" w:rsidRDefault="002D06ED" w:rsidP="005E0F4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="006F1C26" w:rsidRPr="008001C3">
              <w:rPr>
                <w:rFonts w:ascii="Arial" w:eastAsia="Bookman Old Style" w:hAnsi="Arial" w:cs="Arial"/>
                <w:sz w:val="24"/>
                <w:szCs w:val="24"/>
              </w:rPr>
              <w:t>n</w:t>
            </w:r>
            <w:r w:rsidRPr="008001C3">
              <w:rPr>
                <w:rFonts w:ascii="Arial" w:eastAsia="Bookman Old Style" w:hAnsi="Arial" w:cs="Arial"/>
                <w:sz w:val="24"/>
                <w:szCs w:val="24"/>
              </w:rPr>
              <w:t>a hipótese d</w:t>
            </w:r>
            <w:r w:rsidRPr="008001C3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="009A3D7C"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6E55A7" w14:textId="24C6EEE0" w:rsidR="002D06ED" w:rsidRPr="008001C3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8DD01" w14:textId="12A907B6" w:rsidR="002D06ED" w:rsidRPr="008001C3" w:rsidRDefault="005E0F42" w:rsidP="005B7EB1">
            <w:pPr>
              <w:spacing w:before="120" w:after="120" w:line="360" w:lineRule="auto"/>
              <w:rPr>
                <w:sz w:val="24"/>
                <w:szCs w:val="24"/>
              </w:rPr>
            </w:pPr>
            <w:r w:rsidRPr="008001C3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>R$ 66,9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35A95" w14:textId="2A59BF17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 w:rsidR="006F1C26" w:rsidRPr="008001C3">
              <w:rPr>
                <w:rFonts w:ascii="Arial" w:eastAsia="Arial" w:hAnsi="Arial" w:cs="Arial"/>
                <w:sz w:val="24"/>
                <w:szCs w:val="24"/>
              </w:rPr>
              <w:t>XXXXX</w:t>
            </w:r>
          </w:p>
        </w:tc>
      </w:tr>
      <w:tr w:rsidR="00BA0758" w:rsidRPr="008001C3" w14:paraId="6F5A2BC1" w14:textId="77777777" w:rsidTr="003744D8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B06156" w14:textId="77777777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 DA CONTRATAÇÃO DE PESSOAL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2F8A9" w14:textId="5E156A98" w:rsidR="002D06ED" w:rsidRPr="008001C3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6F1C26" w:rsidRPr="008001C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XXXX</w:t>
            </w:r>
          </w:p>
        </w:tc>
      </w:tr>
    </w:tbl>
    <w:p w14:paraId="7D961262" w14:textId="77777777" w:rsidR="002D06ED" w:rsidRPr="008001C3" w:rsidRDefault="002D06ED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014C463F" w14:textId="05BCCF12" w:rsidR="002D06ED" w:rsidRPr="008001C3" w:rsidRDefault="00143113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001C3">
        <w:rPr>
          <w:rFonts w:ascii="Arial" w:hAnsi="Arial" w:cs="Arial"/>
          <w:sz w:val="24"/>
          <w:szCs w:val="24"/>
        </w:rPr>
        <w:t>Havendo 90 (noventa) ou mais</w:t>
      </w:r>
      <w:r w:rsidRPr="008001C3">
        <w:rPr>
          <w:rFonts w:ascii="Arial" w:hAnsi="Arial" w:cs="Arial"/>
          <w:bCs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tbl>
      <w:tblPr>
        <w:tblW w:w="5198" w:type="dxa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335"/>
        <w:gridCol w:w="1629"/>
      </w:tblGrid>
      <w:tr w:rsidR="008001C3" w:rsidRPr="008001C3" w14:paraId="330AD4F4" w14:textId="77777777" w:rsidTr="00143113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7CEC3" w14:textId="32ACEB02" w:rsidR="00143113" w:rsidRPr="008001C3" w:rsidRDefault="00143113" w:rsidP="00585195">
            <w:pPr>
              <w:spacing w:before="120" w:after="120" w:line="360" w:lineRule="auto"/>
              <w:rPr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 Cargo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A3E203" w14:textId="3E50B2DC" w:rsidR="00143113" w:rsidRPr="008001C3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8001C3">
              <w:rPr>
                <w:rFonts w:ascii="Arial" w:eastAsia="Arial" w:hAnsi="Arial" w:cs="Arial"/>
                <w:sz w:val="24"/>
                <w:szCs w:val="24"/>
              </w:rPr>
              <w:t>Qtd</w:t>
            </w:r>
            <w:proofErr w:type="spellEnd"/>
            <w:r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25865" w14:textId="27012D9D" w:rsidR="00143113" w:rsidRPr="008001C3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Valor do repasse</w:t>
            </w:r>
          </w:p>
        </w:tc>
      </w:tr>
      <w:tr w:rsidR="00143113" w:rsidRPr="008001C3" w14:paraId="57C3661D" w14:textId="77777777" w:rsidTr="00143113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37BD6" w14:textId="3B1DAC3B" w:rsidR="00143113" w:rsidRPr="008001C3" w:rsidRDefault="00143113" w:rsidP="00585195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 Coordenador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2A586" w14:textId="7C6537AF" w:rsidR="00143113" w:rsidRPr="008001C3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4C4EC" w14:textId="7E002D25" w:rsidR="00143113" w:rsidRPr="008001C3" w:rsidRDefault="00143113" w:rsidP="009A3D7C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953,42</w:t>
            </w:r>
          </w:p>
        </w:tc>
      </w:tr>
    </w:tbl>
    <w:p w14:paraId="0DE5D8EE" w14:textId="77777777" w:rsidR="00143113" w:rsidRPr="008001C3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5BFE167" w14:textId="77777777" w:rsidR="00143113" w:rsidRPr="008001C3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8001C3" w:rsidRPr="008001C3" w14:paraId="0C6B9678" w14:textId="77777777" w:rsidTr="003763BC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4F7D" w14:textId="77777777" w:rsidR="008C0DAF" w:rsidRPr="008001C3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5657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CF89D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4A91" w14:textId="77777777" w:rsidR="008C0DAF" w:rsidRPr="008001C3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001C3" w:rsidRPr="008001C3" w14:paraId="1583F3EE" w14:textId="77777777" w:rsidTr="003763BC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4280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lastRenderedPageBreak/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F83A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86BC" w14:textId="55E5C869" w:rsidR="008C0DAF" w:rsidRPr="008001C3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R$ 2.</w:t>
            </w:r>
            <w:r w:rsidR="005B7EB1">
              <w:rPr>
                <w:rFonts w:ascii="Arial" w:hAnsi="Arial" w:cs="Arial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6F1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53D5EEBA" w14:textId="77777777" w:rsidTr="003763BC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A5EA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BB2E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9DE5" w14:textId="7FD06935" w:rsidR="008C0DAF" w:rsidRPr="008001C3" w:rsidRDefault="008C0DAF" w:rsidP="005B7EB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R$ 2.</w:t>
            </w:r>
            <w:r w:rsidR="009A3D7C" w:rsidRPr="008001C3">
              <w:rPr>
                <w:rFonts w:ascii="Arial" w:hAnsi="Arial" w:cs="Arial"/>
                <w:sz w:val="24"/>
                <w:szCs w:val="24"/>
              </w:rPr>
              <w:t>215,6</w:t>
            </w:r>
            <w:r w:rsidR="005B7E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DEE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60A62F76" w14:textId="77777777" w:rsidTr="003763BC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44969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113F0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D361" w14:textId="24925E0E" w:rsidR="008C0DAF" w:rsidRPr="008001C3" w:rsidRDefault="008C0DAF" w:rsidP="005E0F42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A3D7C" w:rsidRPr="008001C3">
              <w:rPr>
                <w:rFonts w:ascii="Arial" w:hAnsi="Arial" w:cs="Arial"/>
                <w:sz w:val="24"/>
                <w:szCs w:val="24"/>
              </w:rPr>
              <w:t>592,87</w:t>
            </w:r>
            <w:r w:rsidR="005E0F42" w:rsidRPr="008001C3">
              <w:rPr>
                <w:rFonts w:ascii="Arial" w:hAnsi="Arial" w:cs="Arial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03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64F0FBE9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A5BF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F19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DC56" w14:textId="0C918EBA" w:rsidR="008C0DAF" w:rsidRPr="008001C3" w:rsidRDefault="009A3D7C" w:rsidP="005E0F42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R$ 592,87</w:t>
            </w:r>
            <w:r w:rsidR="005E0F42" w:rsidRPr="008001C3">
              <w:rPr>
                <w:rFonts w:ascii="Arial" w:hAnsi="Arial" w:cs="Arial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A94E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151AB2DC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DA4EC" w14:textId="0A858E4E" w:rsidR="005E0F42" w:rsidRPr="008001C3" w:rsidRDefault="005E0F42" w:rsidP="005E0F42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8001C3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8001C3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CD95D" w14:textId="593EAAC1" w:rsidR="005E0F42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B8046" w14:textId="1D59903C" w:rsidR="005E0F42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062C" w14:textId="77777777" w:rsidR="005E0F42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08" w:rsidRPr="008001C3" w14:paraId="518CDBD5" w14:textId="77777777" w:rsidTr="003763BC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0D0A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9E19F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51F2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B22B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23DA6DC5" w14:textId="77777777" w:rsidR="008C0DAF" w:rsidRPr="008001C3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851"/>
        <w:gridCol w:w="1984"/>
        <w:gridCol w:w="2126"/>
      </w:tblGrid>
      <w:tr w:rsidR="008001C3" w:rsidRPr="008001C3" w14:paraId="4A9F0BD1" w14:textId="77777777" w:rsidTr="009A3D7C">
        <w:trPr>
          <w:trHeight w:val="1332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1EDEB" w14:textId="761D65D4" w:rsidR="008C0DAF" w:rsidRPr="008001C3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6.3 ATENDIMENTO ESTABELECIMENTOS PRISIONAIS</w:t>
            </w:r>
            <w:r w:rsidR="00BA0758" w:rsidRPr="00800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(vide item 6.5</w:t>
            </w:r>
            <w:r w:rsidR="002E391D" w:rsidRPr="00800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Edital</w:t>
            </w:r>
            <w:r w:rsidR="00BA0758"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1118E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B75D7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7951" w14:textId="77777777" w:rsidR="008C0DAF" w:rsidRPr="008001C3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01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8001C3" w:rsidRPr="008001C3" w14:paraId="0ADB4D0F" w14:textId="77777777" w:rsidTr="009A3D7C">
        <w:trPr>
          <w:trHeight w:val="1098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46" w14:textId="4BC0D7E6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Coordenador</w:t>
            </w:r>
            <w:r w:rsidR="00BA0758" w:rsidRPr="008001C3">
              <w:rPr>
                <w:rFonts w:ascii="Arial" w:hAnsi="Arial" w:cs="Arial"/>
                <w:sz w:val="24"/>
                <w:szCs w:val="24"/>
              </w:rPr>
              <w:t xml:space="preserve"> (vide item 6.6</w:t>
            </w:r>
            <w:r w:rsidR="002E391D" w:rsidRPr="008001C3">
              <w:rPr>
                <w:rFonts w:ascii="Arial" w:hAnsi="Arial" w:cs="Arial"/>
                <w:sz w:val="24"/>
                <w:szCs w:val="24"/>
              </w:rPr>
              <w:t xml:space="preserve"> do Edital</w:t>
            </w:r>
            <w:r w:rsidR="00BA0758" w:rsidRPr="008001C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04FB" w14:textId="3641112D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FEC12" w14:textId="47D1CA38" w:rsidR="008C0DAF" w:rsidRPr="008001C3" w:rsidRDefault="005B7EB1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0550B" w14:textId="6EE3CD38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8001C3" w:rsidRPr="008001C3" w14:paraId="0390C3D3" w14:textId="77777777" w:rsidTr="009A3D7C">
        <w:trPr>
          <w:trHeight w:val="1398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7E58F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Advogado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E5FC4" w14:textId="793CC988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  <w:r w:rsidR="008C0DAF"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9A3F" w14:textId="13F30718" w:rsidR="008C0DAF" w:rsidRPr="008001C3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2.</w:t>
            </w:r>
            <w:r w:rsidR="005B7EB1">
              <w:rPr>
                <w:rFonts w:ascii="Arial" w:hAnsi="Arial" w:cs="Arial"/>
                <w:sz w:val="24"/>
                <w:szCs w:val="24"/>
              </w:rPr>
              <w:t>510,96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65E00" w14:textId="3444C14D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  <w:r w:rsidR="008C0DAF"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0E28AE32" w14:textId="77777777" w:rsidTr="009A3D7C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5345E" w14:textId="77777777" w:rsidR="008C0DAF" w:rsidRPr="008001C3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Estagiário de Direito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6E0C2" w14:textId="2C0C4C9C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  <w:r w:rsidR="008C0DAF"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94E90" w14:textId="2D9C044C" w:rsidR="008C0DAF" w:rsidRPr="008001C3" w:rsidRDefault="008C0DAF" w:rsidP="005B7EB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A3D7C" w:rsidRPr="008001C3">
              <w:rPr>
                <w:rFonts w:ascii="Arial" w:hAnsi="Arial" w:cs="Arial"/>
                <w:sz w:val="24"/>
                <w:szCs w:val="24"/>
              </w:rPr>
              <w:t>671,9</w:t>
            </w:r>
            <w:r w:rsidR="005B7EB1">
              <w:rPr>
                <w:rFonts w:ascii="Arial" w:hAnsi="Arial" w:cs="Arial"/>
                <w:sz w:val="24"/>
                <w:szCs w:val="24"/>
              </w:rPr>
              <w:t>3</w:t>
            </w:r>
            <w:r w:rsidR="005E0F42" w:rsidRPr="008001C3">
              <w:rPr>
                <w:rFonts w:ascii="Arial" w:hAnsi="Arial" w:cs="Arial"/>
                <w:sz w:val="24"/>
                <w:szCs w:val="24"/>
              </w:rPr>
              <w:t xml:space="preserve"> de bolsa – auxílio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7CD38" w14:textId="4CB86670" w:rsidR="008C0DAF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  <w:r w:rsidR="008C0DAF" w:rsidRPr="008001C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001C3" w:rsidRPr="008001C3" w14:paraId="172EEB21" w14:textId="77777777" w:rsidTr="009A3D7C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0B900" w14:textId="6BBA42C2" w:rsidR="005E0F42" w:rsidRPr="008001C3" w:rsidRDefault="005E0F42" w:rsidP="005E0F42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8001C3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8001C3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D60207" w14:textId="77118CFD" w:rsidR="005E0F42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1895E4" w14:textId="064ADC01" w:rsidR="005E0F42" w:rsidRPr="008001C3" w:rsidRDefault="005E0F42" w:rsidP="005B7EB1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>R$ 66,9</w:t>
            </w:r>
            <w:r w:rsidR="005B7EB1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8001C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B3361" w14:textId="6E866E44" w:rsidR="005E0F42" w:rsidRPr="008001C3" w:rsidRDefault="005E0F42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1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A2AF2" w:rsidRPr="002A2AF2" w14:paraId="6096B2BE" w14:textId="77777777" w:rsidTr="003763BC">
        <w:trPr>
          <w:trHeight w:val="493"/>
          <w:jc w:val="center"/>
        </w:trPr>
        <w:tc>
          <w:tcPr>
            <w:tcW w:w="4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F6744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TOTAL 6.3 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970E5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CEF30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0D0CA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C3E3CC0" w14:textId="439C2BEC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Mediante solicitação fundamentada da proponente e a critério de conveniência e oportunidade da Defensoria Pública do Estado, o piso relativo às bolsas auxílio dos estagiários de direito, psicologia e serviço social poderá ser alterado, limitado ao valor total previsto para reembolso da equipe.</w:t>
      </w:r>
    </w:p>
    <w:p w14:paraId="3AAD7568" w14:textId="77777777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4DC650" w14:textId="1A1D08A8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6.4 – Do deslocamento</w:t>
      </w:r>
    </w:p>
    <w:p w14:paraId="2500E93F" w14:textId="3494B396" w:rsidR="008C0DAF" w:rsidRPr="002A2AF2" w:rsidRDefault="005B7EB1" w:rsidP="009323B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0D01">
        <w:rPr>
          <w:rFonts w:ascii="Arial" w:hAnsi="Arial" w:cs="Arial"/>
          <w:sz w:val="24"/>
          <w:szCs w:val="24"/>
        </w:rPr>
        <w:t>Na hipótese de atuação em estabelecimentos prisionais e junto às Varas de Execução Criminal, havendo necessidade de deslocamento intermunicipal de algum profissional da entidade para atuação em compromisso decorrente do termo de colaboração,</w:t>
      </w:r>
      <w:r>
        <w:rPr>
          <w:rFonts w:ascii="Arial" w:hAnsi="Arial" w:cs="Arial"/>
          <w:sz w:val="24"/>
          <w:szCs w:val="24"/>
        </w:rPr>
        <w:t xml:space="preserve"> possibilita-se</w:t>
      </w:r>
      <w:r w:rsidRPr="00480D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reembolso ao profissional na razão de R$ 54,75 (cinquenta e quatro reais e setenta e cinco centavos) por semana, limitado à importância mensal de </w:t>
      </w:r>
      <w:r w:rsidRPr="00480D01">
        <w:rPr>
          <w:rFonts w:ascii="Arial" w:hAnsi="Arial" w:cs="Arial"/>
          <w:bCs/>
          <w:sz w:val="24"/>
          <w:szCs w:val="24"/>
        </w:rPr>
        <w:t xml:space="preserve">R$ </w:t>
      </w:r>
      <w:r>
        <w:rPr>
          <w:rFonts w:ascii="Arial" w:hAnsi="Arial" w:cs="Arial"/>
          <w:bCs/>
          <w:sz w:val="24"/>
          <w:szCs w:val="24"/>
        </w:rPr>
        <w:t>219,00 (duzentos e dezenove reais</w:t>
      </w:r>
      <w:r w:rsidRPr="00480D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desde que comprovado em sede de prestação de contas a execução da atividade fora da Comarca sede da Entidade. O valor total mensal, considerando </w:t>
      </w:r>
      <w:proofErr w:type="spellStart"/>
      <w:r>
        <w:rPr>
          <w:rFonts w:ascii="Arial" w:hAnsi="Arial" w:cs="Arial"/>
          <w:bCs/>
          <w:sz w:val="24"/>
          <w:szCs w:val="24"/>
        </w:rPr>
        <w:t>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profissionais, é de R$ 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xxxx</w:t>
      </w:r>
      <w:proofErr w:type="spellEnd"/>
      <w:r>
        <w:rPr>
          <w:rFonts w:ascii="Arial" w:hAnsi="Arial" w:cs="Arial"/>
          <w:bCs/>
          <w:sz w:val="24"/>
          <w:szCs w:val="24"/>
        </w:rPr>
        <w:t>)</w:t>
      </w:r>
      <w:r w:rsidR="000D19E3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702408" w:rsidRPr="002A2AF2" w14:paraId="100A6E06" w14:textId="77777777" w:rsidTr="00470C3E">
        <w:trPr>
          <w:jc w:val="center"/>
        </w:trPr>
        <w:tc>
          <w:tcPr>
            <w:tcW w:w="6301" w:type="dxa"/>
          </w:tcPr>
          <w:p w14:paraId="19C7345F" w14:textId="0155FD4C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CONTRATAÇÃO DE PESSOAL (6.1+6.2+6.3</w:t>
            </w:r>
            <w:r w:rsidR="0032116D" w:rsidRPr="002A2AF2">
              <w:rPr>
                <w:rFonts w:ascii="Arial" w:hAnsi="Arial" w:cs="Arial"/>
                <w:b/>
                <w:color w:val="000000" w:themeColor="text1"/>
              </w:rPr>
              <w:t>+6.4</w:t>
            </w:r>
            <w:r w:rsidRPr="002A2AF2">
              <w:rPr>
                <w:rFonts w:ascii="Arial" w:hAnsi="Arial" w:cs="Arial"/>
                <w:b/>
                <w:color w:val="000000" w:themeColor="text1"/>
              </w:rPr>
              <w:t>) =</w:t>
            </w:r>
          </w:p>
        </w:tc>
        <w:tc>
          <w:tcPr>
            <w:tcW w:w="2199" w:type="dxa"/>
          </w:tcPr>
          <w:p w14:paraId="0A30DFE8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B2B8C21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8C0DAF" w:rsidRPr="002A2AF2" w14:paraId="6B81EEFE" w14:textId="77777777" w:rsidTr="00470C3E">
        <w:trPr>
          <w:jc w:val="center"/>
        </w:trPr>
        <w:tc>
          <w:tcPr>
            <w:tcW w:w="8500" w:type="dxa"/>
          </w:tcPr>
          <w:p w14:paraId="50ABD7C8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CONTRAPARTIDA DA PROPONENTE</w:t>
            </w:r>
          </w:p>
        </w:tc>
      </w:tr>
    </w:tbl>
    <w:p w14:paraId="72BA7038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700E8D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2A2AF2" w:rsidRPr="002A2AF2" w14:paraId="6FE8D591" w14:textId="77777777" w:rsidTr="00470C3E">
        <w:trPr>
          <w:trHeight w:val="499"/>
          <w:jc w:val="center"/>
        </w:trPr>
        <w:tc>
          <w:tcPr>
            <w:tcW w:w="6691" w:type="dxa"/>
          </w:tcPr>
          <w:p w14:paraId="6475D37D" w14:textId="0F68F6DB" w:rsidR="008C0DAF" w:rsidRPr="002A2AF2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14:paraId="173F3BE1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A2AF2" w:rsidRPr="002A2AF2" w14:paraId="130E0A1B" w14:textId="77777777" w:rsidTr="00470C3E">
        <w:trPr>
          <w:trHeight w:val="258"/>
          <w:jc w:val="center"/>
        </w:trPr>
        <w:tc>
          <w:tcPr>
            <w:tcW w:w="6691" w:type="dxa"/>
          </w:tcPr>
          <w:p w14:paraId="525609AB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14:paraId="49BDD7D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E697E0B" w14:textId="77777777" w:rsidTr="00470C3E">
        <w:trPr>
          <w:trHeight w:val="258"/>
          <w:jc w:val="center"/>
        </w:trPr>
        <w:tc>
          <w:tcPr>
            <w:tcW w:w="6691" w:type="dxa"/>
          </w:tcPr>
          <w:p w14:paraId="1CA66DBA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14:paraId="37CC29B9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DC3040F" w14:textId="77777777" w:rsidTr="00470C3E">
        <w:trPr>
          <w:trHeight w:val="317"/>
          <w:jc w:val="center"/>
        </w:trPr>
        <w:tc>
          <w:tcPr>
            <w:tcW w:w="6691" w:type="dxa"/>
          </w:tcPr>
          <w:p w14:paraId="20152BB0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14:paraId="6739C18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4A618DC6" w14:textId="77777777" w:rsidTr="00470C3E">
        <w:trPr>
          <w:trHeight w:val="258"/>
          <w:jc w:val="center"/>
        </w:trPr>
        <w:tc>
          <w:tcPr>
            <w:tcW w:w="6691" w:type="dxa"/>
          </w:tcPr>
          <w:p w14:paraId="2D7F7204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14:paraId="0D45D0A2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0918F892" w14:textId="77777777" w:rsidTr="00470C3E">
        <w:trPr>
          <w:trHeight w:val="258"/>
          <w:jc w:val="center"/>
        </w:trPr>
        <w:tc>
          <w:tcPr>
            <w:tcW w:w="6691" w:type="dxa"/>
          </w:tcPr>
          <w:p w14:paraId="1B88C43E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Ligações Telefônicas</w:t>
            </w:r>
          </w:p>
        </w:tc>
        <w:tc>
          <w:tcPr>
            <w:tcW w:w="1809" w:type="dxa"/>
          </w:tcPr>
          <w:p w14:paraId="68DD33C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1B1C518E" w14:textId="77777777" w:rsidTr="00470C3E">
        <w:trPr>
          <w:trHeight w:val="258"/>
          <w:jc w:val="center"/>
        </w:trPr>
        <w:tc>
          <w:tcPr>
            <w:tcW w:w="6691" w:type="dxa"/>
          </w:tcPr>
          <w:p w14:paraId="1E04BC41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14:paraId="36B6BA78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C0DAF" w:rsidRPr="002A2AF2" w14:paraId="32A324FC" w14:textId="77777777" w:rsidTr="00470C3E">
        <w:trPr>
          <w:trHeight w:val="380"/>
          <w:jc w:val="center"/>
        </w:trPr>
        <w:tc>
          <w:tcPr>
            <w:tcW w:w="6691" w:type="dxa"/>
          </w:tcPr>
          <w:p w14:paraId="2E0CC19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14:paraId="3A6AEA1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7CEACF7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2A2AF2" w:rsidRPr="002A2AF2" w14:paraId="1DB6830F" w14:textId="77777777" w:rsidTr="00470C3E">
        <w:trPr>
          <w:jc w:val="center"/>
        </w:trPr>
        <w:tc>
          <w:tcPr>
            <w:tcW w:w="8500" w:type="dxa"/>
          </w:tcPr>
          <w:p w14:paraId="0ECE5C45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14:paraId="7DCE8E91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14:paraId="784052C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2A2AF2" w:rsidRPr="002A2AF2" w14:paraId="76884CEE" w14:textId="77777777" w:rsidTr="00470C3E">
        <w:trPr>
          <w:jc w:val="center"/>
        </w:trPr>
        <w:tc>
          <w:tcPr>
            <w:tcW w:w="4565" w:type="dxa"/>
          </w:tcPr>
          <w:p w14:paraId="56B3762D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14:paraId="3DC981E0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08613953" w14:textId="77777777" w:rsidTr="00470C3E">
        <w:trPr>
          <w:jc w:val="center"/>
        </w:trPr>
        <w:tc>
          <w:tcPr>
            <w:tcW w:w="4565" w:type="dxa"/>
          </w:tcPr>
          <w:p w14:paraId="65FC4F81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14:paraId="1B82EA3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1A4E3E68" w14:textId="77777777" w:rsidTr="00470C3E">
        <w:trPr>
          <w:jc w:val="center"/>
        </w:trPr>
        <w:tc>
          <w:tcPr>
            <w:tcW w:w="4565" w:type="dxa"/>
          </w:tcPr>
          <w:p w14:paraId="4D28E3FB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14:paraId="34BEE46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8C0DAF" w:rsidRPr="002A2AF2" w14:paraId="054D5C5E" w14:textId="77777777" w:rsidTr="00470C3E">
        <w:trPr>
          <w:jc w:val="center"/>
        </w:trPr>
        <w:tc>
          <w:tcPr>
            <w:tcW w:w="4565" w:type="dxa"/>
          </w:tcPr>
          <w:p w14:paraId="46BCEB94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14:paraId="58A677C3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03DD448A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E96A012" w14:textId="77777777" w:rsidTr="00470C3E">
        <w:trPr>
          <w:jc w:val="center"/>
        </w:trPr>
        <w:tc>
          <w:tcPr>
            <w:tcW w:w="4565" w:type="dxa"/>
          </w:tcPr>
          <w:p w14:paraId="5A9B130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14:paraId="0A3717B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387E0C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61CA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14:paraId="5146636C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6112E2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14:paraId="6B1E2A1C" w14:textId="6150836C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prédio para o desenvolvimento de atividades acadêmicas, em especial, para a prestação de assistência judiciária gratuita, localizado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(endereço completo)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Estado de São Paulo, adequado para atender à demanda da população carente e a operacionalização dos serviços a serem prestados pelos profissionais;</w:t>
      </w:r>
    </w:p>
    <w:p w14:paraId="7F427558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 para espera sentada com distribuição de senha, respeitando a ordem de chegada bem como as prioridades de atendimento previstas em Lei;</w:t>
      </w:r>
    </w:p>
    <w:p w14:paraId="339CB6DE" w14:textId="61C697C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 apropriado para realização de cadastros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preferencialmente por mecanismos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informatizados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dos cidadãos que buscarem este serviço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objetivado no presente plano de trabalho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202CE8" w14:textId="0FEC5EAF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espaço para atendimento reservado que garanta a dignidade e privacidade do cidadão, preferencialmente divididos em </w:t>
      </w:r>
      <w:r w:rsidR="00702408" w:rsidRPr="002A2AF2">
        <w:rPr>
          <w:rFonts w:ascii="Arial" w:hAnsi="Arial" w:cs="Arial"/>
          <w:color w:val="000000" w:themeColor="text1"/>
          <w:sz w:val="24"/>
          <w:szCs w:val="24"/>
        </w:rPr>
        <w:t>mini salas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de atendimento;</w:t>
      </w:r>
    </w:p>
    <w:p w14:paraId="536773FB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mobiliário adequado para a espera, cadastro, atendimento e para a elaboração das peças jurídicas;</w:t>
      </w:r>
    </w:p>
    <w:p w14:paraId="42D94AC3" w14:textId="60F95B6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equipamentos de info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rmática, tais como impressoras,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computadores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="0032116D" w:rsidRPr="002A2AF2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, devendo estes ter acesso à rede mundial de computadores (internet)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15E7DE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CFEFF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14:paraId="747F642F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25770F5" w14:textId="77777777" w:rsidTr="00470C3E">
        <w:trPr>
          <w:jc w:val="center"/>
        </w:trPr>
        <w:tc>
          <w:tcPr>
            <w:tcW w:w="4565" w:type="dxa"/>
          </w:tcPr>
          <w:p w14:paraId="5633605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GERAL (itens 6 + 7)=</w:t>
            </w:r>
          </w:p>
        </w:tc>
        <w:tc>
          <w:tcPr>
            <w:tcW w:w="3935" w:type="dxa"/>
          </w:tcPr>
          <w:p w14:paraId="0C0336BC" w14:textId="77777777" w:rsidR="008C0DAF" w:rsidRPr="002A2AF2" w:rsidRDefault="008C0DAF" w:rsidP="00585195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1F955CB8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2C01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% (........) serão providos pela Defensoria Pública do Estado, correspondente ao pagamento dos profissionais envolvidos no projeto, importando em R$ .......(......);</w:t>
      </w:r>
    </w:p>
    <w:p w14:paraId="2A60ADA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b) % (......) serão providos pela ....(entidade)............, correspondente ao pagamento de materiais, despesas com energia elétrica, telefone, encargos sociais e outras despesas,  importando em R$ ......(....) </w:t>
      </w:r>
    </w:p>
    <w:p w14:paraId="59F33523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A6C82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14:paraId="5C31AD89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DB59B3" w14:textId="63C7069C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simultaneamente,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 Coordenação Regional ou à Unidade responsável pela respectiva parceria e ao Setor de Gestão Financeira da Assessoria de Convênios.</w:t>
      </w:r>
    </w:p>
    <w:p w14:paraId="120D2EAD" w14:textId="6FA566F0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14:paraId="1EC4661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8C24AA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14:paraId="6E677814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68DE1" w14:textId="18AE3A3B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relatório das atividades desenvolvidas ficará sob a responsabilidade da entidade, que os encaminhará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até o dia 10 de cada mês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, sem prejuízo do simultâneo envio ao Setor de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14:paraId="1A1AFFF6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14:paraId="18DA40E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D7821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14:paraId="6C23A797" w14:textId="08F156FA" w:rsidR="008C0DAF" w:rsidRPr="006041C4" w:rsidRDefault="008C0DAF" w:rsidP="006041C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</w:p>
    <w:sectPr w:rsidR="008C0DAF" w:rsidRPr="006041C4" w:rsidSect="00585195">
      <w:headerReference w:type="default" r:id="rId8"/>
      <w:footerReference w:type="default" r:id="rId9"/>
      <w:pgSz w:w="11906" w:h="16838"/>
      <w:pgMar w:top="1701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D4CCF" w14:textId="77777777" w:rsidR="00073BCC" w:rsidRDefault="00073BCC" w:rsidP="0000493A">
      <w:pPr>
        <w:spacing w:after="0" w:line="240" w:lineRule="auto"/>
      </w:pPr>
      <w:r>
        <w:separator/>
      </w:r>
    </w:p>
  </w:endnote>
  <w:endnote w:type="continuationSeparator" w:id="0">
    <w:p w14:paraId="3FD79FDC" w14:textId="77777777" w:rsidR="00073BCC" w:rsidRDefault="00073BCC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351351"/>
      <w:docPartObj>
        <w:docPartGallery w:val="Page Numbers (Bottom of Page)"/>
        <w:docPartUnique/>
      </w:docPartObj>
    </w:sdtPr>
    <w:sdtEndPr/>
    <w:sdtContent>
      <w:p w14:paraId="374A7A60" w14:textId="77777777" w:rsidR="003569B6" w:rsidRDefault="003569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66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3F458679" w14:textId="77777777" w:rsidR="003569B6" w:rsidRPr="00035B63" w:rsidRDefault="003569B6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59D80" w14:textId="77777777" w:rsidR="00073BCC" w:rsidRDefault="00073BCC" w:rsidP="0000493A">
      <w:pPr>
        <w:spacing w:after="0" w:line="240" w:lineRule="auto"/>
      </w:pPr>
      <w:r>
        <w:separator/>
      </w:r>
    </w:p>
  </w:footnote>
  <w:footnote w:type="continuationSeparator" w:id="0">
    <w:p w14:paraId="555CDDDC" w14:textId="77777777" w:rsidR="00073BCC" w:rsidRDefault="00073BCC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D041" w14:textId="6C603F16" w:rsidR="003569B6" w:rsidRPr="002F1E99" w:rsidRDefault="003569B6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3569B6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3569B6" w:rsidRPr="00E8583E" w:rsidRDefault="003569B6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4361200F" w:rsidR="003569B6" w:rsidRPr="00F0237D" w:rsidRDefault="003569B6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15FC37A6" wp14:editId="3C5A02B3">
                <wp:simplePos x="0" y="0"/>
                <wp:positionH relativeFrom="column">
                  <wp:posOffset>-1372235</wp:posOffset>
                </wp:positionH>
                <wp:positionV relativeFrom="paragraph">
                  <wp:posOffset>48260</wp:posOffset>
                </wp:positionV>
                <wp:extent cx="2867025" cy="542925"/>
                <wp:effectExtent l="0" t="0" r="9525" b="9525"/>
                <wp:wrapNone/>
                <wp:docPr id="2" name="Imagem 2" descr="logo_defensoria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_defensoria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3569B6" w:rsidRPr="00F0237D" w:rsidRDefault="003569B6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3569B6" w:rsidRPr="00F0237D" w:rsidRDefault="003569B6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3569B6" w:rsidRPr="00F0237D" w:rsidRDefault="003569B6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3569B6" w:rsidRPr="0000493A" w:rsidRDefault="003569B6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4224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45B8"/>
    <w:rsid w:val="0000493A"/>
    <w:rsid w:val="0000696D"/>
    <w:rsid w:val="00020211"/>
    <w:rsid w:val="00032380"/>
    <w:rsid w:val="000329DE"/>
    <w:rsid w:val="00035B63"/>
    <w:rsid w:val="000405B9"/>
    <w:rsid w:val="00040A63"/>
    <w:rsid w:val="00040AB3"/>
    <w:rsid w:val="00043A44"/>
    <w:rsid w:val="000448D4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3BCC"/>
    <w:rsid w:val="0007487C"/>
    <w:rsid w:val="00075A46"/>
    <w:rsid w:val="0007605C"/>
    <w:rsid w:val="00077F18"/>
    <w:rsid w:val="00081B80"/>
    <w:rsid w:val="000846DC"/>
    <w:rsid w:val="0008600E"/>
    <w:rsid w:val="00087111"/>
    <w:rsid w:val="0009460B"/>
    <w:rsid w:val="000A3966"/>
    <w:rsid w:val="000A4756"/>
    <w:rsid w:val="000A5CB9"/>
    <w:rsid w:val="000B1388"/>
    <w:rsid w:val="000B2362"/>
    <w:rsid w:val="000C1E27"/>
    <w:rsid w:val="000C1F9C"/>
    <w:rsid w:val="000C2882"/>
    <w:rsid w:val="000C41BC"/>
    <w:rsid w:val="000C5664"/>
    <w:rsid w:val="000C6D3B"/>
    <w:rsid w:val="000D19E3"/>
    <w:rsid w:val="000D1B50"/>
    <w:rsid w:val="000D3736"/>
    <w:rsid w:val="000D6774"/>
    <w:rsid w:val="000D6C19"/>
    <w:rsid w:val="000E1C91"/>
    <w:rsid w:val="000E1EE9"/>
    <w:rsid w:val="000E4838"/>
    <w:rsid w:val="000E7FFC"/>
    <w:rsid w:val="000F2400"/>
    <w:rsid w:val="000F5E62"/>
    <w:rsid w:val="00101E05"/>
    <w:rsid w:val="00104E1B"/>
    <w:rsid w:val="00113F52"/>
    <w:rsid w:val="001141A8"/>
    <w:rsid w:val="00116604"/>
    <w:rsid w:val="001233CB"/>
    <w:rsid w:val="00125D1F"/>
    <w:rsid w:val="001315A8"/>
    <w:rsid w:val="001327CC"/>
    <w:rsid w:val="00140F43"/>
    <w:rsid w:val="00141135"/>
    <w:rsid w:val="001415BA"/>
    <w:rsid w:val="00143113"/>
    <w:rsid w:val="00144668"/>
    <w:rsid w:val="00144AAA"/>
    <w:rsid w:val="0014698A"/>
    <w:rsid w:val="001477D7"/>
    <w:rsid w:val="001544C7"/>
    <w:rsid w:val="001552A2"/>
    <w:rsid w:val="0015537F"/>
    <w:rsid w:val="00162777"/>
    <w:rsid w:val="00163B33"/>
    <w:rsid w:val="00167DF5"/>
    <w:rsid w:val="00170353"/>
    <w:rsid w:val="00174F2D"/>
    <w:rsid w:val="0017583F"/>
    <w:rsid w:val="001769B2"/>
    <w:rsid w:val="001805E2"/>
    <w:rsid w:val="00180629"/>
    <w:rsid w:val="001809DD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2009A2"/>
    <w:rsid w:val="00210951"/>
    <w:rsid w:val="002140B0"/>
    <w:rsid w:val="00215A58"/>
    <w:rsid w:val="00216225"/>
    <w:rsid w:val="00220518"/>
    <w:rsid w:val="00222E59"/>
    <w:rsid w:val="00224E4C"/>
    <w:rsid w:val="00231C82"/>
    <w:rsid w:val="00233D5E"/>
    <w:rsid w:val="00233EC0"/>
    <w:rsid w:val="00235346"/>
    <w:rsid w:val="00236C26"/>
    <w:rsid w:val="002404CF"/>
    <w:rsid w:val="00240F89"/>
    <w:rsid w:val="00241F5D"/>
    <w:rsid w:val="00244921"/>
    <w:rsid w:val="002550C5"/>
    <w:rsid w:val="00257FE6"/>
    <w:rsid w:val="00266716"/>
    <w:rsid w:val="0027251F"/>
    <w:rsid w:val="00274E37"/>
    <w:rsid w:val="002766E8"/>
    <w:rsid w:val="00277AFE"/>
    <w:rsid w:val="00280106"/>
    <w:rsid w:val="002807BE"/>
    <w:rsid w:val="002822DE"/>
    <w:rsid w:val="00286295"/>
    <w:rsid w:val="002870C7"/>
    <w:rsid w:val="00290286"/>
    <w:rsid w:val="00294127"/>
    <w:rsid w:val="00294598"/>
    <w:rsid w:val="002947D4"/>
    <w:rsid w:val="002978E0"/>
    <w:rsid w:val="002A08C1"/>
    <w:rsid w:val="002A2AF2"/>
    <w:rsid w:val="002A52CE"/>
    <w:rsid w:val="002A563E"/>
    <w:rsid w:val="002A6193"/>
    <w:rsid w:val="002A754D"/>
    <w:rsid w:val="002B2C64"/>
    <w:rsid w:val="002B4542"/>
    <w:rsid w:val="002B48CE"/>
    <w:rsid w:val="002C2739"/>
    <w:rsid w:val="002C60B5"/>
    <w:rsid w:val="002D01BC"/>
    <w:rsid w:val="002D06ED"/>
    <w:rsid w:val="002D1FF6"/>
    <w:rsid w:val="002D5705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3A7"/>
    <w:rsid w:val="003102AE"/>
    <w:rsid w:val="00310EEF"/>
    <w:rsid w:val="00315E04"/>
    <w:rsid w:val="0032045C"/>
    <w:rsid w:val="0032116D"/>
    <w:rsid w:val="00321779"/>
    <w:rsid w:val="00331472"/>
    <w:rsid w:val="00332076"/>
    <w:rsid w:val="00333893"/>
    <w:rsid w:val="0033450A"/>
    <w:rsid w:val="00345C52"/>
    <w:rsid w:val="0035116B"/>
    <w:rsid w:val="003514FA"/>
    <w:rsid w:val="00351A54"/>
    <w:rsid w:val="0035578F"/>
    <w:rsid w:val="00356320"/>
    <w:rsid w:val="003569B6"/>
    <w:rsid w:val="00357CA3"/>
    <w:rsid w:val="003625D5"/>
    <w:rsid w:val="00363FE2"/>
    <w:rsid w:val="00365770"/>
    <w:rsid w:val="00371973"/>
    <w:rsid w:val="003723E3"/>
    <w:rsid w:val="00372BAE"/>
    <w:rsid w:val="00373099"/>
    <w:rsid w:val="003744D8"/>
    <w:rsid w:val="003763BC"/>
    <w:rsid w:val="00380455"/>
    <w:rsid w:val="003826C7"/>
    <w:rsid w:val="00382966"/>
    <w:rsid w:val="00385FAC"/>
    <w:rsid w:val="00386F87"/>
    <w:rsid w:val="00391C2E"/>
    <w:rsid w:val="0039282D"/>
    <w:rsid w:val="00393EA0"/>
    <w:rsid w:val="003A07C3"/>
    <w:rsid w:val="003A16C3"/>
    <w:rsid w:val="003A3A2F"/>
    <w:rsid w:val="003A7D81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71B1"/>
    <w:rsid w:val="003F1DF2"/>
    <w:rsid w:val="003F48E3"/>
    <w:rsid w:val="003F4928"/>
    <w:rsid w:val="004017C7"/>
    <w:rsid w:val="0040531A"/>
    <w:rsid w:val="0041068F"/>
    <w:rsid w:val="00413393"/>
    <w:rsid w:val="00413C6E"/>
    <w:rsid w:val="00414749"/>
    <w:rsid w:val="00415CB0"/>
    <w:rsid w:val="00425860"/>
    <w:rsid w:val="004265A6"/>
    <w:rsid w:val="004267AF"/>
    <w:rsid w:val="004313B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30FC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2752"/>
    <w:rsid w:val="004A3049"/>
    <w:rsid w:val="004A77F3"/>
    <w:rsid w:val="004A7920"/>
    <w:rsid w:val="004B3380"/>
    <w:rsid w:val="004B5514"/>
    <w:rsid w:val="004C2405"/>
    <w:rsid w:val="004D0284"/>
    <w:rsid w:val="004D0726"/>
    <w:rsid w:val="004D22ED"/>
    <w:rsid w:val="004D45E9"/>
    <w:rsid w:val="004E1388"/>
    <w:rsid w:val="004E13B0"/>
    <w:rsid w:val="004E328E"/>
    <w:rsid w:val="004F09D7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940"/>
    <w:rsid w:val="00506C70"/>
    <w:rsid w:val="005077B0"/>
    <w:rsid w:val="00511B05"/>
    <w:rsid w:val="00521D91"/>
    <w:rsid w:val="00524958"/>
    <w:rsid w:val="005332F9"/>
    <w:rsid w:val="005416A3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C22"/>
    <w:rsid w:val="00577EA0"/>
    <w:rsid w:val="00582AF4"/>
    <w:rsid w:val="00583DE8"/>
    <w:rsid w:val="00585195"/>
    <w:rsid w:val="0058604A"/>
    <w:rsid w:val="00590002"/>
    <w:rsid w:val="005924A6"/>
    <w:rsid w:val="005A060B"/>
    <w:rsid w:val="005A5CE8"/>
    <w:rsid w:val="005A7F87"/>
    <w:rsid w:val="005B07CE"/>
    <w:rsid w:val="005B237B"/>
    <w:rsid w:val="005B309F"/>
    <w:rsid w:val="005B7EB1"/>
    <w:rsid w:val="005C2556"/>
    <w:rsid w:val="005C2C88"/>
    <w:rsid w:val="005C4296"/>
    <w:rsid w:val="005C4F46"/>
    <w:rsid w:val="005E0F42"/>
    <w:rsid w:val="005E1D55"/>
    <w:rsid w:val="005E517C"/>
    <w:rsid w:val="005E59FB"/>
    <w:rsid w:val="005F246F"/>
    <w:rsid w:val="005F537B"/>
    <w:rsid w:val="00601244"/>
    <w:rsid w:val="006013CB"/>
    <w:rsid w:val="00602380"/>
    <w:rsid w:val="006041C4"/>
    <w:rsid w:val="006066B8"/>
    <w:rsid w:val="00611039"/>
    <w:rsid w:val="00612417"/>
    <w:rsid w:val="006125D3"/>
    <w:rsid w:val="0061302C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57CB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47D"/>
    <w:rsid w:val="00664C11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92B97"/>
    <w:rsid w:val="00692ED6"/>
    <w:rsid w:val="0069642D"/>
    <w:rsid w:val="006A0021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136C"/>
    <w:rsid w:val="006C44A2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C26"/>
    <w:rsid w:val="006F2443"/>
    <w:rsid w:val="006F319A"/>
    <w:rsid w:val="006F6489"/>
    <w:rsid w:val="0070025E"/>
    <w:rsid w:val="00702408"/>
    <w:rsid w:val="007046C8"/>
    <w:rsid w:val="00714AC1"/>
    <w:rsid w:val="00720441"/>
    <w:rsid w:val="00721FD1"/>
    <w:rsid w:val="0072607F"/>
    <w:rsid w:val="00731BCA"/>
    <w:rsid w:val="00732A59"/>
    <w:rsid w:val="0073467D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4ADD"/>
    <w:rsid w:val="007920BF"/>
    <w:rsid w:val="00792CD0"/>
    <w:rsid w:val="007930C3"/>
    <w:rsid w:val="00793382"/>
    <w:rsid w:val="007A1867"/>
    <w:rsid w:val="007A4926"/>
    <w:rsid w:val="007B28CA"/>
    <w:rsid w:val="007B3172"/>
    <w:rsid w:val="007B4BCD"/>
    <w:rsid w:val="007B67FD"/>
    <w:rsid w:val="007C4C5D"/>
    <w:rsid w:val="007C7182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01C3"/>
    <w:rsid w:val="00801225"/>
    <w:rsid w:val="008024D8"/>
    <w:rsid w:val="008035DE"/>
    <w:rsid w:val="00810FDC"/>
    <w:rsid w:val="00812149"/>
    <w:rsid w:val="00814EF2"/>
    <w:rsid w:val="00816B59"/>
    <w:rsid w:val="00817127"/>
    <w:rsid w:val="0082239B"/>
    <w:rsid w:val="00824050"/>
    <w:rsid w:val="008317E0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6D0F"/>
    <w:rsid w:val="0087618B"/>
    <w:rsid w:val="008840E5"/>
    <w:rsid w:val="008845C4"/>
    <w:rsid w:val="00890676"/>
    <w:rsid w:val="0089529A"/>
    <w:rsid w:val="008960AD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E6B25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23B7"/>
    <w:rsid w:val="009371A2"/>
    <w:rsid w:val="009425FB"/>
    <w:rsid w:val="009458D7"/>
    <w:rsid w:val="00946FD2"/>
    <w:rsid w:val="00950216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27F8"/>
    <w:rsid w:val="00983D40"/>
    <w:rsid w:val="009841A2"/>
    <w:rsid w:val="009857EF"/>
    <w:rsid w:val="009872F4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C04D1"/>
    <w:rsid w:val="009C122B"/>
    <w:rsid w:val="009C2F89"/>
    <w:rsid w:val="009C42CF"/>
    <w:rsid w:val="009C7486"/>
    <w:rsid w:val="009D34D9"/>
    <w:rsid w:val="009E0CF8"/>
    <w:rsid w:val="009E2DE8"/>
    <w:rsid w:val="009E3D5F"/>
    <w:rsid w:val="009E539D"/>
    <w:rsid w:val="009F5C38"/>
    <w:rsid w:val="009F7014"/>
    <w:rsid w:val="009F7FC5"/>
    <w:rsid w:val="00A053C3"/>
    <w:rsid w:val="00A06688"/>
    <w:rsid w:val="00A072C2"/>
    <w:rsid w:val="00A1188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F47"/>
    <w:rsid w:val="00A937A2"/>
    <w:rsid w:val="00A94FF5"/>
    <w:rsid w:val="00A96AEA"/>
    <w:rsid w:val="00AA33F9"/>
    <w:rsid w:val="00AA389B"/>
    <w:rsid w:val="00AB0D1D"/>
    <w:rsid w:val="00AB288C"/>
    <w:rsid w:val="00AB3D19"/>
    <w:rsid w:val="00AB7615"/>
    <w:rsid w:val="00AB7F70"/>
    <w:rsid w:val="00AC1DED"/>
    <w:rsid w:val="00AC5C7E"/>
    <w:rsid w:val="00AC6A5C"/>
    <w:rsid w:val="00AD1062"/>
    <w:rsid w:val="00AD33B2"/>
    <w:rsid w:val="00AD33E6"/>
    <w:rsid w:val="00AD4C93"/>
    <w:rsid w:val="00AD51B7"/>
    <w:rsid w:val="00AD7F7D"/>
    <w:rsid w:val="00AE40D4"/>
    <w:rsid w:val="00AE6165"/>
    <w:rsid w:val="00AE6AF6"/>
    <w:rsid w:val="00AF07A6"/>
    <w:rsid w:val="00AF4851"/>
    <w:rsid w:val="00AF4C80"/>
    <w:rsid w:val="00B024FC"/>
    <w:rsid w:val="00B0497E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28B1"/>
    <w:rsid w:val="00B7311B"/>
    <w:rsid w:val="00B7515C"/>
    <w:rsid w:val="00B75211"/>
    <w:rsid w:val="00B75B7E"/>
    <w:rsid w:val="00B76B42"/>
    <w:rsid w:val="00B80875"/>
    <w:rsid w:val="00B826B6"/>
    <w:rsid w:val="00B82A00"/>
    <w:rsid w:val="00B8401F"/>
    <w:rsid w:val="00B864FE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B0BC2"/>
    <w:rsid w:val="00BB7F11"/>
    <w:rsid w:val="00BC46D9"/>
    <w:rsid w:val="00BC5E6B"/>
    <w:rsid w:val="00BC65FA"/>
    <w:rsid w:val="00BC6FEE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591"/>
    <w:rsid w:val="00C03E69"/>
    <w:rsid w:val="00C0504E"/>
    <w:rsid w:val="00C07D51"/>
    <w:rsid w:val="00C11351"/>
    <w:rsid w:val="00C15ADC"/>
    <w:rsid w:val="00C16CDB"/>
    <w:rsid w:val="00C16FA2"/>
    <w:rsid w:val="00C24E7F"/>
    <w:rsid w:val="00C30C93"/>
    <w:rsid w:val="00C47E95"/>
    <w:rsid w:val="00C52F52"/>
    <w:rsid w:val="00C56EF4"/>
    <w:rsid w:val="00C66A94"/>
    <w:rsid w:val="00C76FBF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588E"/>
    <w:rsid w:val="00CD7377"/>
    <w:rsid w:val="00CE38C6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258A"/>
    <w:rsid w:val="00D444B2"/>
    <w:rsid w:val="00D56955"/>
    <w:rsid w:val="00D57F4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488F"/>
    <w:rsid w:val="00DA0412"/>
    <w:rsid w:val="00DA0B94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39CE"/>
    <w:rsid w:val="00DC494A"/>
    <w:rsid w:val="00DC514E"/>
    <w:rsid w:val="00DC518A"/>
    <w:rsid w:val="00DC6C85"/>
    <w:rsid w:val="00DD4537"/>
    <w:rsid w:val="00DE5C94"/>
    <w:rsid w:val="00DF21F3"/>
    <w:rsid w:val="00DF2529"/>
    <w:rsid w:val="00DF2CEE"/>
    <w:rsid w:val="00DF4171"/>
    <w:rsid w:val="00E038A2"/>
    <w:rsid w:val="00E04D2B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803EB"/>
    <w:rsid w:val="00E82F15"/>
    <w:rsid w:val="00E8583E"/>
    <w:rsid w:val="00E9096B"/>
    <w:rsid w:val="00E91427"/>
    <w:rsid w:val="00E9666F"/>
    <w:rsid w:val="00E97873"/>
    <w:rsid w:val="00EA0820"/>
    <w:rsid w:val="00EA1799"/>
    <w:rsid w:val="00EA1B95"/>
    <w:rsid w:val="00EB0C01"/>
    <w:rsid w:val="00EB3A40"/>
    <w:rsid w:val="00EB7BE3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52CA"/>
    <w:rsid w:val="00F226E4"/>
    <w:rsid w:val="00F32CC3"/>
    <w:rsid w:val="00F3791F"/>
    <w:rsid w:val="00F40908"/>
    <w:rsid w:val="00F42266"/>
    <w:rsid w:val="00F42EEF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3C6D"/>
    <w:rsid w:val="00F87788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D142D"/>
    <w:rsid w:val="00FD732B"/>
    <w:rsid w:val="00FE1F89"/>
    <w:rsid w:val="00FE1FD7"/>
    <w:rsid w:val="00FE376E"/>
    <w:rsid w:val="00FE7521"/>
    <w:rsid w:val="00FF280D"/>
    <w:rsid w:val="00FF30F1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CDB8E5-63EB-494D-AD78-0D448638C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DCD7B-CE9F-49A2-8AF5-ABF75992C8B5}"/>
</file>

<file path=customXml/itemProps3.xml><?xml version="1.0" encoding="utf-8"?>
<ds:datastoreItem xmlns:ds="http://schemas.openxmlformats.org/officeDocument/2006/customXml" ds:itemID="{7C36BBA9-AC54-4C18-A15A-43B7205CBDE0}"/>
</file>

<file path=customXml/itemProps4.xml><?xml version="1.0" encoding="utf-8"?>
<ds:datastoreItem xmlns:ds="http://schemas.openxmlformats.org/officeDocument/2006/customXml" ds:itemID="{80E22B53-B2F4-4436-907D-E3EBAD4FC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2625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Karina Martinez Cidre Joaquim</cp:lastModifiedBy>
  <cp:revision>3</cp:revision>
  <cp:lastPrinted>2021-08-23T18:10:00Z</cp:lastPrinted>
  <dcterms:created xsi:type="dcterms:W3CDTF">2021-10-25T13:13:00Z</dcterms:created>
  <dcterms:modified xsi:type="dcterms:W3CDTF">2021-10-25T13:13:00Z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