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FCD6"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14:paraId="19C8A54A"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CONJUNTA</w:t>
      </w:r>
    </w:p>
    <w:p w14:paraId="4179D1FD"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7979A309"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046/2023</w:t>
      </w:r>
    </w:p>
    <w:p w14:paraId="4A707F17"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2023/0016951</w:t>
      </w:r>
    </w:p>
    <w:p w14:paraId="58C861B5"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1A593A1E" w14:textId="77777777" w:rsidR="003E6AED" w:rsidRDefault="003E6AED" w:rsidP="003E6AED">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14:paraId="6C1750CF"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14:paraId="55841314"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14:paraId="46DCC619"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14:paraId="1EA89323"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44216853"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14:paraId="50AC2459"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6FB4F42"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221C8A85"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3BFAC764"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EC00E36" w14:textId="77777777" w:rsidR="003E6AED" w:rsidRDefault="003E6AED" w:rsidP="003E6AED">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14:paraId="48EE0103" w14:textId="77777777" w:rsidR="003E6AED" w:rsidRDefault="003E6AED" w:rsidP="003E6AED">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14:paraId="6DA9B04C" w14:textId="77777777" w:rsidR="003E6AED" w:rsidRDefault="003E6AED" w:rsidP="003E6AED">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14:paraId="21DD3624" w14:textId="77777777" w:rsidR="003E6AED" w:rsidRDefault="003E6AED" w:rsidP="003E6AED">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14:paraId="3E72D786" w14:textId="77777777" w:rsidR="003E6AED" w:rsidRDefault="003E6AED" w:rsidP="003E6AED">
      <w:pPr>
        <w:pStyle w:val="NormalWeb"/>
        <w:spacing w:before="0" w:beforeAutospacing="0" w:after="0" w:afterAutospacing="0"/>
        <w:jc w:val="center"/>
        <w:rPr>
          <w:color w:val="000000"/>
          <w:sz w:val="27"/>
          <w:szCs w:val="27"/>
        </w:rPr>
      </w:pPr>
      <w:r>
        <w:rPr>
          <w:color w:val="000000"/>
          <w:sz w:val="27"/>
          <w:szCs w:val="27"/>
        </w:rPr>
        <w:t> </w:t>
      </w:r>
    </w:p>
    <w:p w14:paraId="56C2FE5A" w14:textId="77777777" w:rsidR="003E6AED" w:rsidRDefault="003E6AED" w:rsidP="003E6AED">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11A4B843"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04CD5FF3" w14:textId="77B84D21" w:rsidR="003E6AED" w:rsidRDefault="003E6AED" w:rsidP="003E6AED">
      <w:pPr>
        <w:pStyle w:val="NormalWeb"/>
        <w:spacing w:before="0" w:beforeAutospacing="0" w:after="120" w:afterAutospacing="0"/>
        <w:jc w:val="center"/>
        <w:rPr>
          <w:color w:val="000000"/>
          <w:sz w:val="27"/>
          <w:szCs w:val="27"/>
        </w:rPr>
      </w:pPr>
      <w:r>
        <w:rPr>
          <w:color w:val="000000"/>
          <w:sz w:val="27"/>
          <w:szCs w:val="27"/>
        </w:rPr>
        <w:lastRenderedPageBreak/>
        <w:t> </w:t>
      </w:r>
      <w:r>
        <w:rPr>
          <w:rFonts w:ascii="Calibri" w:hAnsi="Calibri" w:cs="Calibri"/>
          <w:b/>
          <w:bCs/>
          <w:color w:val="000000"/>
          <w:sz w:val="22"/>
          <w:szCs w:val="22"/>
        </w:rPr>
        <w:t>ANEXO V</w:t>
      </w:r>
    </w:p>
    <w:p w14:paraId="55E6994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ELABORAÇÃO INDEPENDENTE DE PROPOSTA E ATUAÇÃO CONFORME AO MARCO LEGAL ANTICORRUPÇÃO</w:t>
      </w:r>
    </w:p>
    <w:p w14:paraId="0A926AB9"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2E14E458"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7288D317"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046/2023</w:t>
      </w:r>
    </w:p>
    <w:p w14:paraId="0617125E"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2023/0016951</w:t>
      </w:r>
    </w:p>
    <w:p w14:paraId="3E28611D"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2E225B85" w14:textId="77777777" w:rsidR="003E6AED" w:rsidRDefault="003E6AED" w:rsidP="003E6AED">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14:paraId="771DC9D1"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4CD44239"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b) a intenção de apresentar a proposta não foi informada ou discutida com qualquer outra licitante ou interessado, em potencial ou de fato, no presente procedimento licitatório;</w:t>
      </w:r>
    </w:p>
    <w:p w14:paraId="05FD62BF"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c) a licitante não tentou, por qualquer meio ou por qualquer pessoa, influir na decisão de qualquer outra licitante ou interessado, em potencial ou de fato, no presente procedimento licitatório;</w:t>
      </w:r>
    </w:p>
    <w:p w14:paraId="64C1EB49"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14:paraId="7E6C4EAB"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14:paraId="1C12FFB1"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f) o representante legal da licitante está plenamente ciente do teor e da extensão desta declaração e que detém plenos poderes e informações para firmá-la.</w:t>
      </w:r>
    </w:p>
    <w:p w14:paraId="1FE7EFA9"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1FE1EF61" w14:textId="77777777" w:rsidR="003E6AED" w:rsidRDefault="003E6AED" w:rsidP="003E6AED">
      <w:pPr>
        <w:pStyle w:val="NormalWeb"/>
        <w:spacing w:before="0" w:beforeAutospacing="0" w:after="0" w:afterAutospacing="0"/>
        <w:jc w:val="both"/>
        <w:rPr>
          <w:color w:val="000000"/>
          <w:sz w:val="27"/>
          <w:szCs w:val="27"/>
        </w:rPr>
      </w:pPr>
      <w:r>
        <w:rPr>
          <w:rFonts w:ascii="Calibri" w:hAnsi="Calibri" w:cs="Calibri"/>
          <w:b/>
          <w:bCs/>
          <w:color w:val="000000"/>
          <w:sz w:val="22"/>
          <w:szCs w:val="22"/>
          <w:shd w:val="clear" w:color="auto" w:fill="FFFFFF"/>
        </w:rPr>
        <w:t>DECLARA</w:t>
      </w:r>
      <w:r>
        <w:rPr>
          <w:rFonts w:ascii="Calibri" w:hAnsi="Calibri" w:cs="Calibri"/>
          <w:color w:val="000000"/>
          <w:sz w:val="22"/>
          <w:szCs w:val="22"/>
          <w:shd w:val="clear" w:color="auto" w:fill="FFFFFF"/>
        </w:rPr>
        <w:t>, ainda, que a condução dos negócios é realizada de forma a coibir fraudes, corrupção e a prática de quaisquer outros atos lesivos à Administração Pública, nacional ou estrangeira, em atendimento à Lei Federal nº 12.846/2013 </w:t>
      </w:r>
      <w:r>
        <w:rPr>
          <w:rFonts w:ascii="Calibri" w:hAnsi="Calibri" w:cs="Calibri"/>
          <w:color w:val="201F1E"/>
          <w:sz w:val="22"/>
          <w:szCs w:val="22"/>
          <w:shd w:val="clear" w:color="auto" w:fill="FFFFFF"/>
        </w:rPr>
        <w:t>ao Decreto Estadual nº 67.301, de 24 de novembro de 2022 e do Decreto Estadual nº 67.684, de 03 de maio de 2023</w:t>
      </w:r>
      <w:r>
        <w:rPr>
          <w:rFonts w:ascii="Calibri" w:hAnsi="Calibri" w:cs="Calibri"/>
          <w:color w:val="000000"/>
          <w:sz w:val="22"/>
          <w:szCs w:val="22"/>
          <w:shd w:val="clear" w:color="auto" w:fill="FFFFFF"/>
        </w:rPr>
        <w:t>, tais como:</w:t>
      </w:r>
    </w:p>
    <w:p w14:paraId="39A90C91"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14:paraId="2553F696"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14:paraId="21279F27"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III – comprovadamente, utilizar-se de interposta pessoa física ou jurídica para ocultar ou dissimular seus reais interesses ou a identidade dos beneficiários dos atos praticados;</w:t>
      </w:r>
    </w:p>
    <w:p w14:paraId="081159A9"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IV –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14:paraId="1CA96E9B"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lastRenderedPageBreak/>
        <w:t>a) frustrar ou fraudar, mediante ajuste, combinação ou qualquer outro expediente, o caráter competitivo de procedimento licitatório público;</w:t>
      </w:r>
    </w:p>
    <w:p w14:paraId="2B04EB5B"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b) impedir, perturbar ou fraudar a realização de qualquer ato de procedimento licitatório público;</w:t>
      </w:r>
    </w:p>
    <w:p w14:paraId="76C5BAA0"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 afastar ou procurar afastar licitante, por meio de fraude ou oferecimento de vantagem de qualquer tipo;</w:t>
      </w:r>
    </w:p>
    <w:p w14:paraId="1A9591A6"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d) fraudar licitação pública ou contrato dela decorrente;</w:t>
      </w:r>
    </w:p>
    <w:p w14:paraId="77015B27"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e) criar, de modo fraudulento ou irregular, pessoa jurídica para participar de licitação pública ou celebrar contrato administrativo;</w:t>
      </w:r>
    </w:p>
    <w:p w14:paraId="0A12DCCF"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f) obter vantagem ou benefício indevido, de modo fraudulento, de modificações ou prorrogações de contratos</w:t>
      </w:r>
    </w:p>
    <w:p w14:paraId="10ADAB92"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celebrados com a administração pública, sem autorização em lei, no ato convocatório da licitação pública ou nos</w:t>
      </w:r>
    </w:p>
    <w:p w14:paraId="719BC69E"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respectivos instrumentos contratuais; ou</w:t>
      </w:r>
    </w:p>
    <w:p w14:paraId="001F9FA7" w14:textId="77777777" w:rsidR="003E6AED" w:rsidRDefault="003E6AED" w:rsidP="003E6AED">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g) manipular ou fraudar o equilíbrio econômico-financeiro dos contratos celebrados com a administração pública;</w:t>
      </w:r>
    </w:p>
    <w:p w14:paraId="583C6DB5" w14:textId="77777777" w:rsidR="003E6AED" w:rsidRDefault="003E6AED" w:rsidP="003E6AED">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14:paraId="2149A0C2"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20A8F8D6"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0D5EF2BA"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0E9279E7"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245B4C77"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5D9137E3"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2719E45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2758E400"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182F8F0C"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738F77ED"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61F8C49E"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385EB74F" w14:textId="1EAAE19F"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24AB3249"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56B4D32A"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7215D86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14:paraId="4B1B178B"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ENQUADRAMENTO COMO MICROEMPRESA OU EMPRESA DE PEQUENO PORTE</w:t>
      </w:r>
    </w:p>
    <w:p w14:paraId="696317B8"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1991E116"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0C74CA68"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lastRenderedPageBreak/>
        <w:t>PREGÃO ELETRÔNICO Nº 046/2023</w:t>
      </w:r>
    </w:p>
    <w:p w14:paraId="7785C135"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2023/0016951</w:t>
      </w:r>
    </w:p>
    <w:p w14:paraId="61520EC1"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240CEFBC"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1F55CF2C"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39F99696" w14:textId="77777777" w:rsidR="003E6AED" w:rsidRDefault="003E6AED" w:rsidP="003E6AED">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046/2023, realizado pela Defensoria Pública do Estado de São Paulo.</w:t>
      </w:r>
    </w:p>
    <w:p w14:paraId="3712DCE6" w14:textId="77777777" w:rsidR="003E6AED" w:rsidRDefault="003E6AED" w:rsidP="003E6AED">
      <w:pPr>
        <w:pStyle w:val="NormalWeb"/>
        <w:spacing w:before="0" w:beforeAutospacing="0" w:after="120" w:afterAutospacing="0"/>
        <w:ind w:firstLine="567"/>
        <w:jc w:val="both"/>
        <w:rPr>
          <w:color w:val="000000"/>
          <w:sz w:val="27"/>
          <w:szCs w:val="27"/>
        </w:rPr>
      </w:pPr>
      <w:r>
        <w:rPr>
          <w:color w:val="000000"/>
          <w:sz w:val="27"/>
          <w:szCs w:val="27"/>
        </w:rPr>
        <w:t> </w:t>
      </w:r>
    </w:p>
    <w:p w14:paraId="69B12650" w14:textId="77777777" w:rsidR="003E6AED" w:rsidRDefault="003E6AED" w:rsidP="003E6AED">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14:paraId="4C17C532"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46F4EBDA"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3D08D81F"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757F38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24257854"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4C85E789"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14:paraId="48105560"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14:paraId="35A81F37"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0DC2449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14:paraId="70CD425E"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0D780C3C"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517A057B"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5131158D"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6314A234"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w:t>
      </w:r>
    </w:p>
    <w:p w14:paraId="299F98E2"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ATENDIMENTO ÀS DISPOSIÇÕES DA LEI FEDERAL Nº 5.764, DE 16 DE DEZEMBRO DE 1971</w:t>
      </w:r>
    </w:p>
    <w:p w14:paraId="6AB8D078"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FF0000"/>
          <w:sz w:val="22"/>
          <w:szCs w:val="22"/>
        </w:rPr>
        <w:t>(exigível apenas de cooperativas)</w:t>
      </w:r>
    </w:p>
    <w:p w14:paraId="4F22788A"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78772404"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046/2023</w:t>
      </w:r>
    </w:p>
    <w:p w14:paraId="0DAD9E26"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2023/0016951</w:t>
      </w:r>
    </w:p>
    <w:p w14:paraId="5898D279"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79CF4E69" w14:textId="77777777" w:rsidR="003E6AED" w:rsidRDefault="003E6AED" w:rsidP="003E6AED">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lastRenderedPageBreak/>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046/2023, realizado pela Defensoria Pública do Estado de São Paulo.</w:t>
      </w:r>
    </w:p>
    <w:p w14:paraId="210005E9" w14:textId="77777777" w:rsidR="003E6AED" w:rsidRDefault="003E6AED" w:rsidP="003E6AED">
      <w:pPr>
        <w:pStyle w:val="NormalWeb"/>
        <w:spacing w:before="0" w:beforeAutospacing="0" w:after="120" w:afterAutospacing="0"/>
        <w:ind w:firstLine="567"/>
        <w:jc w:val="both"/>
        <w:rPr>
          <w:color w:val="000000"/>
          <w:sz w:val="27"/>
          <w:szCs w:val="27"/>
        </w:rPr>
      </w:pPr>
      <w:r>
        <w:rPr>
          <w:color w:val="000000"/>
          <w:sz w:val="27"/>
          <w:szCs w:val="27"/>
        </w:rPr>
        <w:t> </w:t>
      </w:r>
    </w:p>
    <w:p w14:paraId="18EF878D"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382FDFC6"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FA88792"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F65C14F"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DB5C24D"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60EBCC34"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5105C4A0"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655510E1"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0B757104"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337D61CC"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6C1DA38D"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48184D43"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6758D2B0"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5597917D"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32B5434D"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VIII</w:t>
      </w:r>
    </w:p>
    <w:p w14:paraId="6EE3A11C"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14:paraId="2DA89B98"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3865E9C4"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38C5CBFC" w14:textId="77777777" w:rsidR="003E6AED" w:rsidRDefault="003E6AED" w:rsidP="003E6AED">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046/2023</w:t>
      </w:r>
    </w:p>
    <w:p w14:paraId="172F5CD7" w14:textId="77777777" w:rsidR="003E6AED" w:rsidRDefault="003E6AED" w:rsidP="003E6AED">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2023/0016951</w:t>
      </w:r>
    </w:p>
    <w:p w14:paraId="0F0952DD"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73BCA8F2"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27AA42C1" w14:textId="77777777" w:rsidR="003E6AED" w:rsidRDefault="003E6AED" w:rsidP="003E6AED">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xml:space="preserve">], portador(a) da Cédula de Identidade </w:t>
      </w:r>
      <w:r>
        <w:rPr>
          <w:rFonts w:ascii="Calibri" w:hAnsi="Calibri" w:cs="Calibri"/>
          <w:color w:val="000000"/>
          <w:sz w:val="22"/>
          <w:szCs w:val="22"/>
        </w:rPr>
        <w:lastRenderedPageBreak/>
        <w:t>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14:paraId="49CF9CE3" w14:textId="77777777" w:rsidR="003E6AED" w:rsidRDefault="003E6AED" w:rsidP="003E6AED">
      <w:pPr>
        <w:pStyle w:val="NormalWeb"/>
        <w:spacing w:before="0" w:beforeAutospacing="0" w:after="120" w:afterAutospacing="0"/>
        <w:ind w:left="72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14:paraId="3CC281D6" w14:textId="77777777" w:rsidR="003E6AED" w:rsidRDefault="003E6AED" w:rsidP="003E6AED">
      <w:pPr>
        <w:pStyle w:val="NormalWeb"/>
        <w:spacing w:before="0" w:beforeAutospacing="0" w:after="0" w:afterAutospacing="0"/>
        <w:ind w:left="72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14:paraId="0CFBD2A0" w14:textId="77777777" w:rsidR="003E6AED" w:rsidRDefault="003E6AED" w:rsidP="003E6AED">
      <w:pPr>
        <w:pStyle w:val="NormalWeb"/>
        <w:spacing w:before="0" w:beforeAutospacing="0" w:after="120" w:afterAutospacing="0"/>
        <w:jc w:val="both"/>
        <w:rPr>
          <w:color w:val="000000"/>
          <w:sz w:val="27"/>
          <w:szCs w:val="27"/>
        </w:rPr>
      </w:pPr>
      <w:r>
        <w:rPr>
          <w:color w:val="000000"/>
          <w:sz w:val="27"/>
          <w:szCs w:val="27"/>
        </w:rPr>
        <w:t> </w:t>
      </w:r>
    </w:p>
    <w:p w14:paraId="33CBFC79" w14:textId="77777777" w:rsidR="003E6AED" w:rsidRDefault="003E6AED" w:rsidP="003E6AED">
      <w:pPr>
        <w:pStyle w:val="NormalWeb"/>
        <w:spacing w:before="0" w:beforeAutospacing="0" w:after="120" w:afterAutospacing="0"/>
        <w:rPr>
          <w:color w:val="000000"/>
          <w:sz w:val="27"/>
          <w:szCs w:val="27"/>
        </w:rPr>
      </w:pPr>
      <w:r>
        <w:rPr>
          <w:color w:val="000000"/>
          <w:sz w:val="27"/>
          <w:szCs w:val="27"/>
        </w:rPr>
        <w:t> </w:t>
      </w:r>
    </w:p>
    <w:p w14:paraId="33A17836"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14:paraId="548D89AE"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54E7BEC9"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598F1868"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61A8437E"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14:paraId="0F322054"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14:paraId="110EEB0B"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14:paraId="045BC524"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14:paraId="4FA695C6"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44CCA066" w14:textId="77777777" w:rsidR="003E6AED" w:rsidRDefault="003E6AED" w:rsidP="003E6AED">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14:paraId="7932503A"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1A3CC5D9"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287EC437"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223A362B" w14:textId="77777777" w:rsidR="003E6AED" w:rsidRDefault="003E6AED" w:rsidP="003E6AED">
      <w:pPr>
        <w:pStyle w:val="NormalWeb"/>
        <w:spacing w:before="0" w:beforeAutospacing="0" w:after="120" w:afterAutospacing="0"/>
        <w:jc w:val="center"/>
        <w:rPr>
          <w:color w:val="000000"/>
          <w:sz w:val="27"/>
          <w:szCs w:val="27"/>
        </w:rPr>
      </w:pPr>
      <w:r>
        <w:rPr>
          <w:color w:val="000000"/>
          <w:sz w:val="27"/>
          <w:szCs w:val="27"/>
        </w:rPr>
        <w:t> </w:t>
      </w:r>
    </w:p>
    <w:p w14:paraId="6C141D28" w14:textId="77777777"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ED"/>
    <w:rsid w:val="003E6AED"/>
    <w:rsid w:val="00445ECF"/>
    <w:rsid w:val="00C64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7E12"/>
  <w15:chartTrackingRefBased/>
  <w15:docId w15:val="{5221B01E-4EFE-4949-8878-089C99B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E6A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8719</Characters>
  <Application>Microsoft Office Word</Application>
  <DocSecurity>0</DocSecurity>
  <Lines>72</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Estevao Gallego Henriques</dc:creator>
  <cp:keywords/>
  <dc:description/>
  <cp:lastModifiedBy>Estevao Gallego Henriques</cp:lastModifiedBy>
  <cp:revision>1</cp:revision>
  <dcterms:created xsi:type="dcterms:W3CDTF">2023-10-09T16:16:00Z</dcterms:created>
  <dcterms:modified xsi:type="dcterms:W3CDTF">2023-10-09T16:17:00Z</dcterms:modified>
</cp:coreProperties>
</file>