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D7B" w:rsidRPr="00FE4D7B" w:rsidRDefault="00FE4D7B" w:rsidP="00FE4D7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Hlk121927542"/>
      <w:r w:rsidRPr="00FE4D7B">
        <w:rPr>
          <w:rFonts w:ascii="Arial" w:eastAsia="Times New Roman" w:hAnsi="Arial" w:cs="Arial"/>
          <w:b/>
          <w:bCs/>
          <w:color w:val="000000"/>
          <w:lang w:eastAsia="pt-BR"/>
        </w:rPr>
        <w:t>ANEXO II</w:t>
      </w:r>
      <w:bookmarkEnd w:id="0"/>
    </w:p>
    <w:p w:rsidR="00FE4D7B" w:rsidRPr="00FE4D7B" w:rsidRDefault="00FE4D7B" w:rsidP="00FE4D7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4D7B">
        <w:rPr>
          <w:rFonts w:ascii="Arial" w:eastAsia="Times New Roman" w:hAnsi="Arial" w:cs="Arial"/>
          <w:b/>
          <w:bCs/>
          <w:color w:val="000000"/>
          <w:lang w:eastAsia="pt-BR"/>
        </w:rPr>
        <w:t>MODELO DE PROPOSTA COMERCIAL</w:t>
      </w:r>
    </w:p>
    <w:p w:rsidR="00FE4D7B" w:rsidRPr="00FE4D7B" w:rsidRDefault="00FE4D7B" w:rsidP="00FE4D7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4D7B">
        <w:rPr>
          <w:rFonts w:ascii="Arial" w:eastAsia="Times New Roman" w:hAnsi="Arial" w:cs="Arial"/>
          <w:b/>
          <w:bCs/>
          <w:color w:val="FF0000"/>
          <w:lang w:eastAsia="pt-BR"/>
        </w:rPr>
        <w:t>(a ser apresentada em papel timbrado apenas pela vencedora em seus respectivos Lotes)</w:t>
      </w:r>
    </w:p>
    <w:p w:rsidR="00FE4D7B" w:rsidRPr="00FE4D7B" w:rsidRDefault="00FE4D7B" w:rsidP="00FE4D7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4D7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E4D7B" w:rsidRPr="00FE4D7B" w:rsidRDefault="00FE4D7B" w:rsidP="00FE4D7B">
      <w:p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4D7B">
        <w:rPr>
          <w:rFonts w:ascii="Arial" w:eastAsia="Times New Roman" w:hAnsi="Arial" w:cs="Arial"/>
          <w:b/>
          <w:bCs/>
          <w:color w:val="000000"/>
          <w:lang w:eastAsia="pt-BR"/>
        </w:rPr>
        <w:t>PREGÃO ELETRÔNICO Nº 069/2023</w:t>
      </w:r>
    </w:p>
    <w:p w:rsidR="00FE4D7B" w:rsidRPr="00FE4D7B" w:rsidRDefault="00FE4D7B" w:rsidP="00FE4D7B">
      <w:p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4D7B">
        <w:rPr>
          <w:rFonts w:ascii="Arial" w:eastAsia="Times New Roman" w:hAnsi="Arial" w:cs="Arial"/>
          <w:b/>
          <w:bCs/>
          <w:color w:val="000000"/>
          <w:lang w:eastAsia="pt-BR"/>
        </w:rPr>
        <w:t>PROCESSO SEI Nº 2023/0005679</w:t>
      </w:r>
    </w:p>
    <w:p w:rsidR="00FE4D7B" w:rsidRPr="00FE4D7B" w:rsidRDefault="00FE4D7B" w:rsidP="00FE4D7B">
      <w:p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4D7B">
        <w:rPr>
          <w:rFonts w:ascii="Arial" w:eastAsia="Times New Roman" w:hAnsi="Arial" w:cs="Arial"/>
          <w:b/>
          <w:bCs/>
          <w:color w:val="000000"/>
          <w:lang w:eastAsia="pt-BR"/>
        </w:rPr>
        <w:t>OBJETO: </w:t>
      </w:r>
      <w:r w:rsidRPr="00FE4D7B">
        <w:rPr>
          <w:rFonts w:ascii="Arial" w:eastAsia="Times New Roman" w:hAnsi="Arial" w:cs="Arial"/>
          <w:color w:val="000000"/>
          <w:lang w:eastAsia="pt-BR"/>
        </w:rPr>
        <w:t>Aquisição de Desktops e Monitores para as Unidades da Defensoria Pública do Estado de São Paulo.</w:t>
      </w:r>
    </w:p>
    <w:p w:rsidR="00FE4D7B" w:rsidRPr="00FE4D7B" w:rsidRDefault="00FE4D7B" w:rsidP="00FE4D7B">
      <w:pPr>
        <w:spacing w:after="120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4D7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E4D7B" w:rsidRPr="00FE4D7B" w:rsidRDefault="00FE4D7B" w:rsidP="00FE4D7B">
      <w:pPr>
        <w:spacing w:after="120" w:line="240" w:lineRule="auto"/>
        <w:ind w:left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4D7B">
        <w:rPr>
          <w:rFonts w:ascii="Arial" w:eastAsia="Times New Roman" w:hAnsi="Arial" w:cs="Arial"/>
          <w:b/>
          <w:bCs/>
          <w:color w:val="000000"/>
          <w:lang w:eastAsia="pt-BR"/>
        </w:rPr>
        <w:t>IDENTIFICAÇÃO DA PROPONENTE</w:t>
      </w:r>
    </w:p>
    <w:p w:rsidR="00FE4D7B" w:rsidRPr="00FE4D7B" w:rsidRDefault="00FE4D7B" w:rsidP="00FE4D7B">
      <w:pPr>
        <w:spacing w:after="120" w:line="240" w:lineRule="auto"/>
        <w:ind w:left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4D7B">
        <w:rPr>
          <w:rFonts w:ascii="Arial" w:eastAsia="Times New Roman" w:hAnsi="Arial" w:cs="Arial"/>
          <w:color w:val="000000"/>
          <w:lang w:eastAsia="pt-BR"/>
        </w:rPr>
        <w:t>Nome da empresa:</w:t>
      </w:r>
    </w:p>
    <w:p w:rsidR="00FE4D7B" w:rsidRPr="00FE4D7B" w:rsidRDefault="00FE4D7B" w:rsidP="00FE4D7B">
      <w:pPr>
        <w:spacing w:after="120" w:line="240" w:lineRule="auto"/>
        <w:ind w:left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4D7B">
        <w:rPr>
          <w:rFonts w:ascii="Arial" w:eastAsia="Times New Roman" w:hAnsi="Arial" w:cs="Arial"/>
          <w:color w:val="000000"/>
          <w:lang w:eastAsia="pt-BR"/>
        </w:rPr>
        <w:t>CNPJ:</w:t>
      </w:r>
    </w:p>
    <w:p w:rsidR="00FE4D7B" w:rsidRPr="00FE4D7B" w:rsidRDefault="00FE4D7B" w:rsidP="00FE4D7B">
      <w:pPr>
        <w:spacing w:after="120" w:line="240" w:lineRule="auto"/>
        <w:ind w:left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4D7B">
        <w:rPr>
          <w:rFonts w:ascii="Arial" w:eastAsia="Times New Roman" w:hAnsi="Arial" w:cs="Arial"/>
          <w:color w:val="000000"/>
          <w:lang w:eastAsia="pt-BR"/>
        </w:rPr>
        <w:t>Endereço:</w:t>
      </w:r>
    </w:p>
    <w:p w:rsidR="00FE4D7B" w:rsidRPr="00FE4D7B" w:rsidRDefault="00FE4D7B" w:rsidP="00FE4D7B">
      <w:pPr>
        <w:spacing w:after="120" w:line="240" w:lineRule="auto"/>
        <w:ind w:left="57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4D7B">
        <w:rPr>
          <w:rFonts w:ascii="Arial" w:eastAsia="Times New Roman" w:hAnsi="Arial" w:cs="Arial"/>
          <w:color w:val="000000"/>
          <w:lang w:eastAsia="pt-BR"/>
        </w:rPr>
        <w:t>Telefone:</w:t>
      </w:r>
    </w:p>
    <w:p w:rsidR="00FE4D7B" w:rsidRPr="00FE4D7B" w:rsidRDefault="00FE4D7B" w:rsidP="00FE4D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4D7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E4D7B" w:rsidRPr="00FE4D7B" w:rsidRDefault="00FE4D7B" w:rsidP="00FE4D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4D7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9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810"/>
        <w:gridCol w:w="2723"/>
        <w:gridCol w:w="837"/>
        <w:gridCol w:w="1313"/>
        <w:gridCol w:w="1584"/>
      </w:tblGrid>
      <w:tr w:rsidR="00FE4D7B" w:rsidRPr="00FE4D7B" w:rsidTr="00FE4D7B">
        <w:tc>
          <w:tcPr>
            <w:tcW w:w="93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4D7B" w:rsidRPr="00FE4D7B" w:rsidRDefault="00FE4D7B" w:rsidP="00FE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E4D7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LOTE 1 - COTA PRINCIPAL</w:t>
            </w:r>
          </w:p>
        </w:tc>
      </w:tr>
      <w:tr w:rsidR="00FE4D7B" w:rsidRPr="00FE4D7B" w:rsidTr="00FE4D7B"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4D7B" w:rsidRPr="00FE4D7B" w:rsidRDefault="00FE4D7B" w:rsidP="00FE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E4D7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Subitem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4D7B" w:rsidRPr="00FE4D7B" w:rsidRDefault="00FE4D7B" w:rsidP="00FE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E4D7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4D7B" w:rsidRPr="00FE4D7B" w:rsidRDefault="00FE4D7B" w:rsidP="00FE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E4D7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Fabricante / Modelo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4D7B" w:rsidRPr="00FE4D7B" w:rsidRDefault="00FE4D7B" w:rsidP="00FE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spellStart"/>
            <w:r w:rsidRPr="00FE4D7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Qtde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4D7B" w:rsidRPr="00FE4D7B" w:rsidRDefault="00FE4D7B" w:rsidP="00FE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E4D7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 Unitário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4D7B" w:rsidRPr="00FE4D7B" w:rsidRDefault="00FE4D7B" w:rsidP="00FE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E4D7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 Total</w:t>
            </w:r>
          </w:p>
        </w:tc>
      </w:tr>
      <w:tr w:rsidR="00FE4D7B" w:rsidRPr="00FE4D7B" w:rsidTr="00FE4D7B"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4D7B" w:rsidRPr="00FE4D7B" w:rsidRDefault="00FE4D7B" w:rsidP="00FE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E4D7B">
              <w:rPr>
                <w:rFonts w:ascii="Arial" w:eastAsia="Times New Roman" w:hAnsi="Arial" w:cs="Arial"/>
                <w:color w:val="000000"/>
                <w:lang w:eastAsia="pt-BR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4D7B" w:rsidRPr="00FE4D7B" w:rsidRDefault="00FE4D7B" w:rsidP="00FE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E4D7B">
              <w:rPr>
                <w:rFonts w:ascii="Arial" w:eastAsia="Times New Roman" w:hAnsi="Arial" w:cs="Arial"/>
                <w:color w:val="000000"/>
                <w:lang w:eastAsia="pt-BR"/>
              </w:rPr>
              <w:t>Desktop Ultracompacto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4D7B" w:rsidRPr="00FE4D7B" w:rsidRDefault="00FE4D7B" w:rsidP="00FE4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E4D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4D7B" w:rsidRPr="00FE4D7B" w:rsidRDefault="00FE4D7B" w:rsidP="00FE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E4D7B">
              <w:rPr>
                <w:rFonts w:ascii="Arial" w:eastAsia="Times New Roman" w:hAnsi="Arial" w:cs="Arial"/>
                <w:color w:val="000000"/>
                <w:lang w:eastAsia="pt-BR"/>
              </w:rPr>
              <w:t>570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4D7B" w:rsidRPr="00FE4D7B" w:rsidRDefault="00FE4D7B" w:rsidP="00FE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E4D7B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4D7B" w:rsidRPr="00FE4D7B" w:rsidRDefault="00FE4D7B" w:rsidP="00FE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E4D7B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</w:tr>
      <w:tr w:rsidR="00FE4D7B" w:rsidRPr="00FE4D7B" w:rsidTr="00FE4D7B"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4D7B" w:rsidRPr="00FE4D7B" w:rsidRDefault="00FE4D7B" w:rsidP="00FE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E4D7B">
              <w:rPr>
                <w:rFonts w:ascii="Arial" w:eastAsia="Times New Roman" w:hAnsi="Arial" w:cs="Arial"/>
                <w:color w:val="000000"/>
                <w:lang w:eastAsia="pt-BR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4D7B" w:rsidRPr="00FE4D7B" w:rsidRDefault="00FE4D7B" w:rsidP="00FE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E4D7B">
              <w:rPr>
                <w:rFonts w:ascii="Arial" w:eastAsia="Times New Roman" w:hAnsi="Arial" w:cs="Arial"/>
                <w:color w:val="000000"/>
                <w:lang w:eastAsia="pt-BR"/>
              </w:rPr>
              <w:t>Monitor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4D7B" w:rsidRPr="00FE4D7B" w:rsidRDefault="00FE4D7B" w:rsidP="00FE4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E4D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4D7B" w:rsidRPr="00FE4D7B" w:rsidRDefault="00FE4D7B" w:rsidP="00FE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E4D7B">
              <w:rPr>
                <w:rFonts w:ascii="Arial" w:eastAsia="Times New Roman" w:hAnsi="Arial" w:cs="Arial"/>
                <w:color w:val="000000"/>
                <w:lang w:eastAsia="pt-BR"/>
              </w:rPr>
              <w:t>665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4D7B" w:rsidRPr="00FE4D7B" w:rsidRDefault="00FE4D7B" w:rsidP="00FE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E4D7B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4D7B" w:rsidRPr="00FE4D7B" w:rsidRDefault="00FE4D7B" w:rsidP="00FE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E4D7B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</w:tr>
      <w:tr w:rsidR="00FE4D7B" w:rsidRPr="00FE4D7B" w:rsidTr="00FE4D7B">
        <w:tc>
          <w:tcPr>
            <w:tcW w:w="934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4D7B" w:rsidRPr="00FE4D7B" w:rsidRDefault="00FE4D7B" w:rsidP="00FE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E4D7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 Global: R$ (por extenso)</w:t>
            </w:r>
          </w:p>
        </w:tc>
      </w:tr>
    </w:tbl>
    <w:p w:rsidR="00FE4D7B" w:rsidRPr="00FE4D7B" w:rsidRDefault="00FE4D7B" w:rsidP="00FE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4D7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E4D7B" w:rsidRPr="00FE4D7B" w:rsidRDefault="00FE4D7B" w:rsidP="00FE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4D7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9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810"/>
        <w:gridCol w:w="2723"/>
        <w:gridCol w:w="837"/>
        <w:gridCol w:w="1313"/>
        <w:gridCol w:w="1584"/>
      </w:tblGrid>
      <w:tr w:rsidR="00FE4D7B" w:rsidRPr="00FE4D7B" w:rsidTr="00FE4D7B">
        <w:tc>
          <w:tcPr>
            <w:tcW w:w="93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4D7B" w:rsidRPr="00FE4D7B" w:rsidRDefault="00FE4D7B" w:rsidP="00FE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E4D7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LOTE 2 - COTA RESERVADA (EXCLUSIVA PARA ME, EPP ou COOPERATIVAS</w:t>
            </w:r>
          </w:p>
        </w:tc>
      </w:tr>
      <w:tr w:rsidR="00FE4D7B" w:rsidRPr="00FE4D7B" w:rsidTr="00FE4D7B"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4D7B" w:rsidRPr="00FE4D7B" w:rsidRDefault="00FE4D7B" w:rsidP="00FE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E4D7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Subitem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4D7B" w:rsidRPr="00FE4D7B" w:rsidRDefault="00FE4D7B" w:rsidP="00FE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E4D7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4D7B" w:rsidRPr="00FE4D7B" w:rsidRDefault="00FE4D7B" w:rsidP="00FE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E4D7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Fabricante / Modelo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4D7B" w:rsidRPr="00FE4D7B" w:rsidRDefault="00FE4D7B" w:rsidP="00FE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spellStart"/>
            <w:r w:rsidRPr="00FE4D7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Qtde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4D7B" w:rsidRPr="00FE4D7B" w:rsidRDefault="00FE4D7B" w:rsidP="00FE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E4D7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 Unitário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4D7B" w:rsidRPr="00FE4D7B" w:rsidRDefault="00FE4D7B" w:rsidP="00FE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E4D7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 Total</w:t>
            </w:r>
          </w:p>
        </w:tc>
      </w:tr>
      <w:tr w:rsidR="00FE4D7B" w:rsidRPr="00FE4D7B" w:rsidTr="00FE4D7B"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4D7B" w:rsidRPr="00FE4D7B" w:rsidRDefault="00FE4D7B" w:rsidP="00FE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E4D7B">
              <w:rPr>
                <w:rFonts w:ascii="Arial" w:eastAsia="Times New Roman" w:hAnsi="Arial" w:cs="Arial"/>
                <w:color w:val="000000"/>
                <w:lang w:eastAsia="pt-BR"/>
              </w:rPr>
              <w:t>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4D7B" w:rsidRPr="00FE4D7B" w:rsidRDefault="00FE4D7B" w:rsidP="00FE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E4D7B">
              <w:rPr>
                <w:rFonts w:ascii="Arial" w:eastAsia="Times New Roman" w:hAnsi="Arial" w:cs="Arial"/>
                <w:color w:val="000000"/>
                <w:lang w:eastAsia="pt-BR"/>
              </w:rPr>
              <w:t>Desktop Ultracompacto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4D7B" w:rsidRPr="00FE4D7B" w:rsidRDefault="00FE4D7B" w:rsidP="00FE4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E4D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4D7B" w:rsidRPr="00FE4D7B" w:rsidRDefault="00FE4D7B" w:rsidP="00FE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E4D7B">
              <w:rPr>
                <w:rFonts w:ascii="Arial" w:eastAsia="Times New Roman" w:hAnsi="Arial" w:cs="Arial"/>
                <w:color w:val="000000"/>
                <w:lang w:eastAsia="pt-BR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4D7B" w:rsidRPr="00FE4D7B" w:rsidRDefault="00FE4D7B" w:rsidP="00FE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E4D7B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4D7B" w:rsidRPr="00FE4D7B" w:rsidRDefault="00FE4D7B" w:rsidP="00FE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E4D7B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</w:tr>
      <w:tr w:rsidR="00FE4D7B" w:rsidRPr="00FE4D7B" w:rsidTr="00FE4D7B"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4D7B" w:rsidRPr="00FE4D7B" w:rsidRDefault="00FE4D7B" w:rsidP="00FE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E4D7B">
              <w:rPr>
                <w:rFonts w:ascii="Arial" w:eastAsia="Times New Roman" w:hAnsi="Arial" w:cs="Arial"/>
                <w:color w:val="000000"/>
                <w:lang w:eastAsia="pt-BR"/>
              </w:rPr>
              <w:t>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4D7B" w:rsidRPr="00FE4D7B" w:rsidRDefault="00FE4D7B" w:rsidP="00FE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E4D7B">
              <w:rPr>
                <w:rFonts w:ascii="Arial" w:eastAsia="Times New Roman" w:hAnsi="Arial" w:cs="Arial"/>
                <w:color w:val="000000"/>
                <w:lang w:eastAsia="pt-BR"/>
              </w:rPr>
              <w:t>Monitor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4D7B" w:rsidRPr="00FE4D7B" w:rsidRDefault="00FE4D7B" w:rsidP="00FE4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E4D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4D7B" w:rsidRPr="00FE4D7B" w:rsidRDefault="00FE4D7B" w:rsidP="00FE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E4D7B">
              <w:rPr>
                <w:rFonts w:ascii="Arial" w:eastAsia="Times New Roman" w:hAnsi="Arial" w:cs="Arial"/>
                <w:color w:val="000000"/>
                <w:lang w:eastAsia="pt-BR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4D7B" w:rsidRPr="00FE4D7B" w:rsidRDefault="00FE4D7B" w:rsidP="00FE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E4D7B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4D7B" w:rsidRPr="00FE4D7B" w:rsidRDefault="00FE4D7B" w:rsidP="00FE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E4D7B">
              <w:rPr>
                <w:rFonts w:ascii="Arial" w:eastAsia="Times New Roman" w:hAnsi="Arial" w:cs="Arial"/>
                <w:color w:val="000000"/>
                <w:lang w:eastAsia="pt-BR"/>
              </w:rPr>
              <w:t>R$</w:t>
            </w:r>
          </w:p>
        </w:tc>
      </w:tr>
      <w:tr w:rsidR="00FE4D7B" w:rsidRPr="00FE4D7B" w:rsidTr="00FE4D7B">
        <w:tc>
          <w:tcPr>
            <w:tcW w:w="934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4D7B" w:rsidRPr="00FE4D7B" w:rsidRDefault="00FE4D7B" w:rsidP="00FE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E4D7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 Global: R$ (por extenso)</w:t>
            </w:r>
          </w:p>
        </w:tc>
      </w:tr>
    </w:tbl>
    <w:p w:rsidR="00FE4D7B" w:rsidRPr="00FE4D7B" w:rsidRDefault="00FE4D7B" w:rsidP="00FE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4D7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E4D7B" w:rsidRPr="00FE4D7B" w:rsidRDefault="00FE4D7B" w:rsidP="00FE4D7B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4D7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E4D7B" w:rsidRPr="00FE4D7B" w:rsidRDefault="00FE4D7B" w:rsidP="00FE4D7B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4D7B">
        <w:rPr>
          <w:rFonts w:ascii="Arial" w:eastAsia="Times New Roman" w:hAnsi="Arial" w:cs="Arial"/>
          <w:b/>
          <w:bCs/>
          <w:color w:val="000000"/>
          <w:lang w:eastAsia="pt-BR"/>
        </w:rPr>
        <w:t>OBSERVAÇÕES PERTINENTES</w:t>
      </w:r>
    </w:p>
    <w:p w:rsidR="00FE4D7B" w:rsidRPr="00FE4D7B" w:rsidRDefault="00FE4D7B" w:rsidP="00FE4D7B">
      <w:p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4D7B">
        <w:rPr>
          <w:rFonts w:ascii="Arial" w:eastAsia="Times New Roman" w:hAnsi="Arial" w:cs="Arial"/>
          <w:b/>
          <w:bCs/>
          <w:color w:val="000000"/>
          <w:lang w:eastAsia="pt-BR"/>
        </w:rPr>
        <w:t>1)</w:t>
      </w:r>
      <w:r w:rsidRPr="00FE4D7B">
        <w:rPr>
          <w:rFonts w:ascii="Calibri" w:eastAsia="Times New Roman" w:hAnsi="Calibri" w:cs="Calibri"/>
          <w:color w:val="000000"/>
          <w:lang w:eastAsia="pt-BR"/>
        </w:rPr>
        <w:t> </w:t>
      </w:r>
      <w:r w:rsidRPr="00FE4D7B">
        <w:rPr>
          <w:rFonts w:ascii="Arial" w:eastAsia="Times New Roman" w:hAnsi="Arial" w:cs="Arial"/>
          <w:color w:val="000000"/>
          <w:lang w:eastAsia="pt-BR"/>
        </w:rPr>
        <w:t>Os licitantes ficam cientes de que, para efeito de processamento da licitação em ambiente eletrônico, foram adotados os itens BEC que mais se assemelham a descrição deste Termo de Referência. Havendo divergência entre a descrição do objeto existente nesta especificação e a utilizada pelo Sistema BEC, deve prevalecer o estabelecido no Termo de Referência e seus anexos.</w:t>
      </w:r>
    </w:p>
    <w:p w:rsidR="00FE4D7B" w:rsidRPr="00FE4D7B" w:rsidRDefault="00FE4D7B" w:rsidP="00FE4D7B">
      <w:p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4D7B">
        <w:rPr>
          <w:rFonts w:ascii="Arial" w:eastAsia="Times New Roman" w:hAnsi="Arial" w:cs="Arial"/>
          <w:b/>
          <w:bCs/>
          <w:color w:val="000000"/>
          <w:lang w:eastAsia="pt-BR"/>
        </w:rPr>
        <w:t>2) </w:t>
      </w:r>
      <w:r w:rsidRPr="00FE4D7B">
        <w:rPr>
          <w:rFonts w:ascii="Arial" w:eastAsia="Times New Roman" w:hAnsi="Arial" w:cs="Arial"/>
          <w:color w:val="000000"/>
          <w:lang w:eastAsia="pt-BR"/>
        </w:rPr>
        <w:t>Declaramos que elaboramos nossa proposta atendendo a todas as condições e especificações previstas no Termo de Referência referente ao </w:t>
      </w:r>
      <w:r w:rsidRPr="00FE4D7B">
        <w:rPr>
          <w:rFonts w:ascii="Arial" w:eastAsia="Times New Roman" w:hAnsi="Arial" w:cs="Arial"/>
          <w:b/>
          <w:bCs/>
          <w:color w:val="000000"/>
          <w:lang w:eastAsia="pt-BR"/>
        </w:rPr>
        <w:t>PROCESSO SEI N° 2023/0005679</w:t>
      </w:r>
      <w:r w:rsidRPr="00FE4D7B">
        <w:rPr>
          <w:rFonts w:ascii="Arial" w:eastAsia="Times New Roman" w:hAnsi="Arial" w:cs="Arial"/>
          <w:color w:val="000000"/>
          <w:lang w:eastAsia="pt-BR"/>
        </w:rPr>
        <w:t xml:space="preserve"> e, em caso de Fornecimento/prestação, temos ciência de que se o produto/serviço entregue for diverso daquele ora orçado e a ser licitado, o </w:t>
      </w:r>
      <w:r w:rsidRPr="00FE4D7B">
        <w:rPr>
          <w:rFonts w:ascii="Arial" w:eastAsia="Times New Roman" w:hAnsi="Arial" w:cs="Arial"/>
          <w:color w:val="000000"/>
          <w:lang w:eastAsia="pt-BR"/>
        </w:rPr>
        <w:lastRenderedPageBreak/>
        <w:t>mesmo não será aceito e o licitante terá seu nome lançado no rol das empresas sancionadas junto ao portal da transparência no sítio da DPESP, sendo impedido de licitar com este órgão durante o período que ali for determinado, sem que haja prejuízo das demais penalidades prescritas em lei.</w:t>
      </w:r>
    </w:p>
    <w:p w:rsidR="00FE4D7B" w:rsidRPr="00FE4D7B" w:rsidRDefault="00FE4D7B" w:rsidP="00FE4D7B">
      <w:p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4D7B">
        <w:rPr>
          <w:rFonts w:ascii="Arial" w:eastAsia="Times New Roman" w:hAnsi="Arial" w:cs="Arial"/>
          <w:b/>
          <w:bCs/>
          <w:color w:val="000000"/>
          <w:lang w:eastAsia="pt-BR"/>
        </w:rPr>
        <w:t>3)</w:t>
      </w:r>
      <w:r w:rsidRPr="00FE4D7B">
        <w:rPr>
          <w:rFonts w:ascii="Arial" w:eastAsia="Times New Roman" w:hAnsi="Arial" w:cs="Arial"/>
          <w:color w:val="000000"/>
          <w:lang w:eastAsia="pt-BR"/>
        </w:rPr>
        <w:t> Os preços são finais e neles estão inclusos todos os custos, tributos, encargos sociais e demais despesas relativas ao fornecimento, objeto desta licitação, de forma a se constituírem na única contraprestação a ser paga pela Defensoria Pública.</w:t>
      </w:r>
    </w:p>
    <w:p w:rsidR="00FE4D7B" w:rsidRPr="00FE4D7B" w:rsidRDefault="00FE4D7B" w:rsidP="00FE4D7B">
      <w:p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4D7B">
        <w:rPr>
          <w:rFonts w:ascii="Arial" w:eastAsia="Times New Roman" w:hAnsi="Arial" w:cs="Arial"/>
          <w:b/>
          <w:bCs/>
          <w:color w:val="000000"/>
          <w:lang w:eastAsia="pt-BR"/>
        </w:rPr>
        <w:t>4) </w:t>
      </w:r>
      <w:r w:rsidRPr="00FE4D7B">
        <w:rPr>
          <w:rFonts w:ascii="Arial" w:eastAsia="Times New Roman" w:hAnsi="Arial" w:cs="Arial"/>
          <w:color w:val="000000"/>
          <w:lang w:eastAsia="pt-BR"/>
        </w:rPr>
        <w:t>A presente proposta é válida pelo período de 90 (noventa) dias a contar da data máxima para sua apresentação.</w:t>
      </w:r>
    </w:p>
    <w:p w:rsidR="00FE4D7B" w:rsidRPr="00FE4D7B" w:rsidRDefault="00FE4D7B" w:rsidP="00FE4D7B">
      <w:p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4D7B">
        <w:rPr>
          <w:rFonts w:ascii="Arial" w:eastAsia="Times New Roman" w:hAnsi="Arial" w:cs="Arial"/>
          <w:b/>
          <w:bCs/>
          <w:color w:val="000000"/>
          <w:lang w:eastAsia="pt-BR"/>
        </w:rPr>
        <w:t>5) </w:t>
      </w:r>
      <w:r w:rsidRPr="00FE4D7B">
        <w:rPr>
          <w:rFonts w:ascii="Arial" w:eastAsia="Times New Roman" w:hAnsi="Arial" w:cs="Arial"/>
          <w:color w:val="000000"/>
          <w:lang w:eastAsia="pt-BR"/>
        </w:rPr>
        <w:t>Segue anexa a indicação do número da Conta Corrente e Agência da Instituição financeira Banco do Brasil S.A em que somos correntistas.</w:t>
      </w:r>
    </w:p>
    <w:p w:rsidR="00FE4D7B" w:rsidRPr="00FE4D7B" w:rsidRDefault="00FE4D7B" w:rsidP="00FE4D7B">
      <w:p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4D7B">
        <w:rPr>
          <w:rFonts w:ascii="Arial" w:eastAsia="Times New Roman" w:hAnsi="Arial" w:cs="Arial"/>
          <w:color w:val="000000"/>
          <w:lang w:eastAsia="pt-BR"/>
        </w:rPr>
        <w:t>ou</w:t>
      </w:r>
    </w:p>
    <w:p w:rsidR="00FE4D7B" w:rsidRPr="00FE4D7B" w:rsidRDefault="00FE4D7B" w:rsidP="00FE4D7B">
      <w:p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4D7B">
        <w:rPr>
          <w:rFonts w:ascii="Arial" w:eastAsia="Times New Roman" w:hAnsi="Arial" w:cs="Arial"/>
          <w:b/>
          <w:bCs/>
          <w:color w:val="000000"/>
          <w:lang w:eastAsia="pt-BR"/>
        </w:rPr>
        <w:t>5) </w:t>
      </w:r>
      <w:r w:rsidRPr="00FE4D7B">
        <w:rPr>
          <w:rFonts w:ascii="Arial" w:eastAsia="Times New Roman" w:hAnsi="Arial" w:cs="Arial"/>
          <w:color w:val="000000"/>
          <w:lang w:eastAsia="pt-BR"/>
        </w:rPr>
        <w:t>Declaramos que se vencedores do certame licitatório, providenciaremos a abertura da Conta Corrente nessa Instituição no prazo de até 03 (três) dias úteis da data da publicação do resultado da licitação no Diário Oficial do Estado.</w:t>
      </w:r>
    </w:p>
    <w:p w:rsidR="00FE4D7B" w:rsidRPr="00FE4D7B" w:rsidRDefault="00FE4D7B" w:rsidP="00FE4D7B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4D7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E4D7B" w:rsidRPr="00FE4D7B" w:rsidRDefault="00FE4D7B" w:rsidP="00FE4D7B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4D7B">
        <w:rPr>
          <w:rFonts w:ascii="Arial" w:eastAsia="Times New Roman" w:hAnsi="Arial" w:cs="Arial"/>
          <w:b/>
          <w:bCs/>
          <w:color w:val="000000"/>
          <w:lang w:eastAsia="pt-BR"/>
        </w:rPr>
        <w:t>6) </w:t>
      </w:r>
      <w:r w:rsidRPr="00FE4D7B">
        <w:rPr>
          <w:rFonts w:ascii="Arial" w:eastAsia="Times New Roman" w:hAnsi="Arial" w:cs="Arial"/>
          <w:color w:val="000000"/>
          <w:lang w:eastAsia="pt-BR"/>
        </w:rPr>
        <w:t>Dados do responsável pela assinatura do Instrumento de Contrato:</w:t>
      </w:r>
    </w:p>
    <w:p w:rsidR="00FE4D7B" w:rsidRPr="00FE4D7B" w:rsidRDefault="00FE4D7B" w:rsidP="00FE4D7B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4D7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8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6810"/>
      </w:tblGrid>
      <w:tr w:rsidR="00FE4D7B" w:rsidRPr="00FE4D7B" w:rsidTr="00FE4D7B"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E4D7B" w:rsidRPr="00FE4D7B" w:rsidRDefault="00FE4D7B" w:rsidP="00FE4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E4D7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68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FE4D7B" w:rsidRPr="00FE4D7B" w:rsidRDefault="00FE4D7B" w:rsidP="00FE4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E4D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FE4D7B" w:rsidRPr="00FE4D7B" w:rsidTr="00FE4D7B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E4D7B" w:rsidRPr="00FE4D7B" w:rsidRDefault="00FE4D7B" w:rsidP="00FE4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E4D7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Nacionalidade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FE4D7B" w:rsidRPr="00FE4D7B" w:rsidRDefault="00FE4D7B" w:rsidP="00FE4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E4D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FE4D7B" w:rsidRPr="00FE4D7B" w:rsidTr="00FE4D7B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E4D7B" w:rsidRPr="00FE4D7B" w:rsidRDefault="00FE4D7B" w:rsidP="00FE4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E4D7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Estado civil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FE4D7B" w:rsidRPr="00FE4D7B" w:rsidRDefault="00FE4D7B" w:rsidP="00FE4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E4D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FE4D7B" w:rsidRPr="00FE4D7B" w:rsidTr="00FE4D7B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E4D7B" w:rsidRPr="00FE4D7B" w:rsidRDefault="00FE4D7B" w:rsidP="00FE4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E4D7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Profissão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FE4D7B" w:rsidRPr="00FE4D7B" w:rsidRDefault="00FE4D7B" w:rsidP="00FE4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E4D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FE4D7B" w:rsidRPr="00FE4D7B" w:rsidTr="00FE4D7B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E4D7B" w:rsidRPr="00FE4D7B" w:rsidRDefault="00FE4D7B" w:rsidP="00FE4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E4D7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Cargo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FE4D7B" w:rsidRPr="00FE4D7B" w:rsidRDefault="00FE4D7B" w:rsidP="00FE4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E4D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FE4D7B" w:rsidRPr="00FE4D7B" w:rsidTr="00FE4D7B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E4D7B" w:rsidRPr="00FE4D7B" w:rsidRDefault="00FE4D7B" w:rsidP="00FE4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E4D7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e-mail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FE4D7B" w:rsidRPr="00FE4D7B" w:rsidRDefault="00FE4D7B" w:rsidP="00FE4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E4D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FE4D7B" w:rsidRPr="00FE4D7B" w:rsidTr="00FE4D7B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E4D7B" w:rsidRPr="00FE4D7B" w:rsidRDefault="00FE4D7B" w:rsidP="00FE4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E4D7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Telefone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FE4D7B" w:rsidRPr="00FE4D7B" w:rsidRDefault="00FE4D7B" w:rsidP="00FE4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E4D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FE4D7B" w:rsidRPr="00FE4D7B" w:rsidRDefault="00FE4D7B" w:rsidP="00FE4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4D7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E4D7B" w:rsidRPr="00FE4D7B" w:rsidRDefault="00FE4D7B" w:rsidP="00FE4D7B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4D7B">
        <w:rPr>
          <w:rFonts w:ascii="Arial" w:eastAsia="Times New Roman" w:hAnsi="Arial" w:cs="Arial"/>
          <w:color w:val="000000"/>
          <w:lang w:eastAsia="pt-BR"/>
        </w:rPr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:rsidR="00FE4D7B" w:rsidRPr="00FE4D7B" w:rsidRDefault="00FE4D7B" w:rsidP="00FE4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4D7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E4D7B" w:rsidRPr="00FE4D7B" w:rsidRDefault="00FE4D7B" w:rsidP="00FE4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4D7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E4D7B" w:rsidRPr="00FE4D7B" w:rsidRDefault="00FE4D7B" w:rsidP="00FE4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4D7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E4D7B" w:rsidRPr="00FE4D7B" w:rsidRDefault="00FE4D7B" w:rsidP="00FE4D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4D7B">
        <w:rPr>
          <w:rFonts w:ascii="Arial" w:eastAsia="Times New Roman" w:hAnsi="Arial" w:cs="Arial"/>
          <w:color w:val="000000"/>
          <w:lang w:eastAsia="pt-BR"/>
        </w:rPr>
        <w:t xml:space="preserve">Local, ___ de ____________ </w:t>
      </w:r>
      <w:proofErr w:type="spellStart"/>
      <w:r w:rsidRPr="00FE4D7B">
        <w:rPr>
          <w:rFonts w:ascii="Arial" w:eastAsia="Times New Roman" w:hAnsi="Arial" w:cs="Arial"/>
          <w:color w:val="000000"/>
          <w:lang w:eastAsia="pt-BR"/>
        </w:rPr>
        <w:t>de</w:t>
      </w:r>
      <w:proofErr w:type="spellEnd"/>
      <w:r w:rsidRPr="00FE4D7B">
        <w:rPr>
          <w:rFonts w:ascii="Arial" w:eastAsia="Times New Roman" w:hAnsi="Arial" w:cs="Arial"/>
          <w:color w:val="000000"/>
          <w:lang w:eastAsia="pt-BR"/>
        </w:rPr>
        <w:t xml:space="preserve"> 202_.</w:t>
      </w:r>
    </w:p>
    <w:p w:rsidR="00FE4D7B" w:rsidRPr="00FE4D7B" w:rsidRDefault="00FE4D7B" w:rsidP="00FE4D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4D7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E4D7B" w:rsidRPr="00FE4D7B" w:rsidRDefault="00FE4D7B" w:rsidP="00FE4D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4D7B">
        <w:rPr>
          <w:rFonts w:ascii="Arial" w:eastAsia="Times New Roman" w:hAnsi="Arial" w:cs="Arial"/>
          <w:color w:val="000000"/>
          <w:lang w:eastAsia="pt-BR"/>
        </w:rPr>
        <w:t>Nome da empresa</w:t>
      </w:r>
    </w:p>
    <w:p w:rsidR="00FE4D7B" w:rsidRPr="00FE4D7B" w:rsidRDefault="00FE4D7B" w:rsidP="00FE4D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E4D7B">
        <w:rPr>
          <w:rFonts w:ascii="Arial" w:eastAsia="Times New Roman" w:hAnsi="Arial" w:cs="Arial"/>
          <w:color w:val="000000"/>
          <w:lang w:eastAsia="pt-BR"/>
        </w:rPr>
        <w:t>Assinatura</w:t>
      </w:r>
    </w:p>
    <w:p w:rsidR="00FE4D7B" w:rsidRDefault="00FE4D7B" w:rsidP="00FE4D7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FE4D7B">
        <w:rPr>
          <w:rFonts w:ascii="Arial" w:eastAsia="Times New Roman" w:hAnsi="Arial" w:cs="Arial"/>
          <w:color w:val="000000"/>
          <w:lang w:eastAsia="pt-BR"/>
        </w:rPr>
        <w:t>Cargo do representante</w:t>
      </w:r>
    </w:p>
    <w:p w:rsidR="00FE4D7B" w:rsidRDefault="00FE4D7B" w:rsidP="00FE4D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FE4D7B" w:rsidRDefault="00FE4D7B" w:rsidP="00FE4D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FE4D7B" w:rsidRDefault="00FE4D7B" w:rsidP="00FE4D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FE4D7B" w:rsidRDefault="00FE4D7B" w:rsidP="00FE4D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FE4D7B" w:rsidRDefault="00FE4D7B" w:rsidP="00FE4D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FE4D7B" w:rsidRDefault="00FE4D7B" w:rsidP="00FE4D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FE4D7B" w:rsidRDefault="00FE4D7B" w:rsidP="00FE4D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FE4D7B" w:rsidRDefault="00FE4D7B" w:rsidP="00FE4D7B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ANEXO 1 DA PROPOSTA COMERCIAL</w:t>
      </w:r>
    </w:p>
    <w:p w:rsidR="00FE4D7B" w:rsidRDefault="00FE4D7B" w:rsidP="00FE4D7B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PROCEDIMENTO DE DESEMPENHO DO PROCESSADOR</w:t>
      </w:r>
    </w:p>
    <w:p w:rsidR="00FE4D7B" w:rsidRDefault="00FE4D7B" w:rsidP="00FE4D7B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E4D7B" w:rsidRDefault="00FE4D7B" w:rsidP="00FE4D7B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1.1.</w:t>
      </w:r>
      <w:r>
        <w:rPr>
          <w:rFonts w:ascii="Arial" w:hAnsi="Arial" w:cs="Arial"/>
          <w:color w:val="000000"/>
          <w:sz w:val="22"/>
          <w:szCs w:val="22"/>
        </w:rPr>
        <w:t xml:space="preserve"> A licitante vencedora deverá executar os testes de desempenho medido pelo software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Bapco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Sysmark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25, no equipamento com as especificações técnicas descritas no Anexo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I ,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Termo de Referência, em dois momentos: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>a)</w:t>
      </w:r>
      <w:r>
        <w:rPr>
          <w:rFonts w:ascii="Arial" w:hAnsi="Arial" w:cs="Arial"/>
          <w:color w:val="000000"/>
          <w:sz w:val="22"/>
          <w:szCs w:val="22"/>
        </w:rPr>
        <w:t> para encaminhamento do relatório junto à proposta comercial;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>b)</w:t>
      </w:r>
      <w:r>
        <w:rPr>
          <w:rFonts w:ascii="Arial" w:hAnsi="Arial" w:cs="Arial"/>
          <w:color w:val="000000"/>
          <w:sz w:val="22"/>
          <w:szCs w:val="22"/>
        </w:rPr>
        <w:t> na avaliação da amostra.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>1.2.</w:t>
      </w:r>
      <w:r>
        <w:rPr>
          <w:rFonts w:ascii="Arial" w:hAnsi="Arial" w:cs="Arial"/>
          <w:color w:val="000000"/>
          <w:sz w:val="22"/>
          <w:szCs w:val="22"/>
        </w:rPr>
        <w:t> Os procedimentos deverão ser adotados visando padronizar os testes para a mensuração do desempenho do equipamento fornecido.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>1.3.</w:t>
      </w:r>
      <w:r>
        <w:rPr>
          <w:rFonts w:ascii="Arial" w:hAnsi="Arial" w:cs="Arial"/>
          <w:color w:val="000000"/>
          <w:sz w:val="22"/>
          <w:szCs w:val="22"/>
        </w:rPr>
        <w:t> Os subitens 2.1.1. a 2.1.7 desta cláusula são as únicas alterações permitidas a serem realizadas sobre as configurações originais do sistema operacional e dos componentes de hardware e software do equipamento. Os subitens 1.4 a 2.1.10 desta cláusula devem ser seguidos na íntegra, não sendo aceitos procedimentos diversos, como utilização de “imagens”.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>1.4.</w:t>
      </w:r>
      <w:r>
        <w:rPr>
          <w:rFonts w:ascii="Arial" w:hAnsi="Arial" w:cs="Arial"/>
          <w:color w:val="000000"/>
          <w:sz w:val="22"/>
          <w:szCs w:val="22"/>
        </w:rPr>
        <w:t> Os equipamentos testados deverão possuir todos os componentes e as mesmas características do equipamento ofertado no Edital.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>1.5.</w:t>
      </w:r>
      <w:r>
        <w:rPr>
          <w:rFonts w:ascii="Arial" w:hAnsi="Arial" w:cs="Arial"/>
          <w:color w:val="000000"/>
          <w:sz w:val="22"/>
          <w:szCs w:val="22"/>
        </w:rPr>
        <w:t xml:space="preserve"> Não serão admitidos configurações e ajustes que impliquem o funcionamento do equipamento fora das condições normais recomendadas pelo fabricante do equipamento ou dos componentes, tais como, alterações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clock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características de disco ou memória.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>1.6.</w:t>
      </w:r>
      <w:r>
        <w:rPr>
          <w:rFonts w:ascii="Arial" w:hAnsi="Arial" w:cs="Arial"/>
          <w:color w:val="000000"/>
          <w:sz w:val="22"/>
          <w:szCs w:val="22"/>
        </w:rPr>
        <w:t xml:space="preserve"> Serão permitidas alterações nas configurações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BIOS, desde que estas não sejam fora das condições normais recomendadas pelo fabricante do equipamento ou dos componentes e que todos os equipamentos ofertados sejam entregues na mesma configuração.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>2.1.</w:t>
      </w:r>
      <w:r>
        <w:rPr>
          <w:rFonts w:ascii="Arial" w:hAnsi="Arial" w:cs="Arial"/>
          <w:color w:val="000000"/>
          <w:sz w:val="22"/>
          <w:szCs w:val="22"/>
        </w:rPr>
        <w:t> Os seguintes procedimentos para preparação do equipamento para medição de desempenho deverão ser executados: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>2.1.1.</w:t>
      </w:r>
      <w:r>
        <w:rPr>
          <w:rFonts w:ascii="Arial" w:hAnsi="Arial" w:cs="Arial"/>
          <w:color w:val="000000"/>
          <w:sz w:val="22"/>
          <w:szCs w:val="22"/>
        </w:rPr>
        <w:t> Formatar o(s) disco(s) com uma única partição NTFS, ocupando o máximo espaço do dispositivo.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>2.1.2.</w:t>
      </w:r>
      <w:r>
        <w:rPr>
          <w:rFonts w:ascii="Arial" w:hAnsi="Arial" w:cs="Arial"/>
          <w:color w:val="000000"/>
          <w:sz w:val="22"/>
          <w:szCs w:val="22"/>
        </w:rPr>
        <w:t> Instalar o sistema operacional MS-Windows 11 Professional, em 64 bits, no idioma Inglês na versão 22H2 ou mais atual.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>2.1.3.</w:t>
      </w:r>
      <w:r>
        <w:rPr>
          <w:rFonts w:ascii="Arial" w:hAnsi="Arial" w:cs="Arial"/>
          <w:color w:val="000000"/>
          <w:sz w:val="22"/>
          <w:szCs w:val="22"/>
        </w:rPr>
        <w:t> Instalar drivers na versão mais atual para todos os componentes, dispositivos e periféricos que integrem o equipamento, ativando-os e verificando a correção das instalações no Gerenciador de dispositivos.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>2.1.4. </w:t>
      </w:r>
      <w:r>
        <w:rPr>
          <w:rFonts w:ascii="Arial" w:hAnsi="Arial" w:cs="Arial"/>
          <w:color w:val="000000"/>
          <w:sz w:val="22"/>
          <w:szCs w:val="22"/>
        </w:rPr>
        <w:t>Configurar o monitor para a sua resolução nativa (1920x1080 com 32 bits).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>2.1.5.</w:t>
      </w:r>
      <w:r>
        <w:rPr>
          <w:rFonts w:ascii="Arial" w:hAnsi="Arial" w:cs="Arial"/>
          <w:color w:val="000000"/>
          <w:sz w:val="22"/>
          <w:szCs w:val="22"/>
        </w:rPr>
        <w:t> Na configuração de cores do Windows ativar o modo claro como modo padrão do Windows e de aplicativos.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>2.1.6.</w:t>
      </w:r>
      <w:r>
        <w:rPr>
          <w:rFonts w:ascii="Arial" w:hAnsi="Arial" w:cs="Arial"/>
          <w:color w:val="000000"/>
          <w:sz w:val="22"/>
          <w:szCs w:val="22"/>
        </w:rPr>
        <w:t xml:space="preserve"> Instalar 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BAPCo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SYSmark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25 na versão Full.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>2.1.7</w:t>
      </w:r>
      <w:r>
        <w:rPr>
          <w:rFonts w:ascii="Arial" w:hAnsi="Arial" w:cs="Arial"/>
          <w:color w:val="000000"/>
          <w:sz w:val="22"/>
          <w:szCs w:val="22"/>
        </w:rPr>
        <w:t xml:space="preserve"> Abrir 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BAPCo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SYSmark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25 e Clicar no item configurações/ajustes, selecionar a execução em 3 (três) iterações, mantendo os padrões dos itens: “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Conditioning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Run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” em Ativado e “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Process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Idle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Task</w:t>
      </w:r>
      <w:proofErr w:type="spellEnd"/>
      <w:r>
        <w:rPr>
          <w:rFonts w:ascii="Arial" w:hAnsi="Arial" w:cs="Arial"/>
          <w:color w:val="000000"/>
          <w:sz w:val="22"/>
          <w:szCs w:val="22"/>
        </w:rPr>
        <w:t>” em Desativado.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lastRenderedPageBreak/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>2.1.8</w:t>
      </w:r>
      <w:r>
        <w:rPr>
          <w:rFonts w:ascii="Arial" w:hAnsi="Arial" w:cs="Arial"/>
          <w:color w:val="000000"/>
          <w:sz w:val="22"/>
          <w:szCs w:val="22"/>
        </w:rPr>
        <w:t> – Retornar na tela inicial.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>2.1.9</w:t>
      </w:r>
      <w:r>
        <w:rPr>
          <w:rFonts w:ascii="Arial" w:hAnsi="Arial" w:cs="Arial"/>
          <w:color w:val="000000"/>
          <w:sz w:val="22"/>
          <w:szCs w:val="22"/>
        </w:rPr>
        <w:t xml:space="preserve"> – Executar, com perfil de administrador, 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BAPCo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SYSmark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25.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>3.1. 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 licitante deverá apresentar cópia do resultado gerado pelo aplicativo, junto com a Proposta Comercial</w:t>
      </w:r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FE4D7B" w:rsidRPr="00FE4D7B" w:rsidRDefault="00FE4D7B" w:rsidP="00FE4D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1" w:name="_GoBack"/>
      <w:bookmarkEnd w:id="1"/>
    </w:p>
    <w:p w:rsidR="006C7E8F" w:rsidRDefault="006C7E8F"/>
    <w:sectPr w:rsidR="006C7E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E8F"/>
    <w:rsid w:val="006C7E8F"/>
    <w:rsid w:val="00FE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09C36"/>
  <w15:chartTrackingRefBased/>
  <w15:docId w15:val="{FCC2850D-1715-4BA7-9D64-4B5EF0C1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4861</Characters>
  <Application>Microsoft Office Word</Application>
  <DocSecurity>0</DocSecurity>
  <Lines>40</Lines>
  <Paragraphs>11</Paragraphs>
  <ScaleCrop>false</ScaleCrop>
  <Company>Defensoria Pública do Estado de SP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Correa</dc:creator>
  <cp:keywords/>
  <dc:description/>
  <cp:lastModifiedBy>Tiago Correa</cp:lastModifiedBy>
  <cp:revision>2</cp:revision>
  <dcterms:created xsi:type="dcterms:W3CDTF">2023-12-19T13:24:00Z</dcterms:created>
  <dcterms:modified xsi:type="dcterms:W3CDTF">2023-12-19T13:25:00Z</dcterms:modified>
</cp:coreProperties>
</file>